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0F5" w:rsidRDefault="0016276D" w:rsidP="002050F5">
      <w:pPr>
        <w:pStyle w:val="NormalnyWeb"/>
        <w:spacing w:before="0" w:beforeAutospacing="0" w:after="0" w:afterAutospacing="0"/>
        <w:jc w:val="center"/>
        <w:rPr>
          <w:rFonts w:ascii="Times New Roman" w:hAnsi="Times New Roman"/>
          <w:b/>
          <w:sz w:val="32"/>
        </w:rPr>
      </w:pPr>
      <w:r w:rsidRPr="0089439B">
        <w:rPr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49ECBD7" wp14:editId="2AFEB2C0">
                <wp:simplePos x="0" y="0"/>
                <wp:positionH relativeFrom="column">
                  <wp:posOffset>2620645</wp:posOffset>
                </wp:positionH>
                <wp:positionV relativeFrom="paragraph">
                  <wp:posOffset>-610235</wp:posOffset>
                </wp:positionV>
                <wp:extent cx="3239770" cy="1404620"/>
                <wp:effectExtent l="0" t="0" r="0" b="635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97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276D" w:rsidRDefault="0016276D" w:rsidP="0016276D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Załącznik nr 9</w:t>
                            </w:r>
                            <w:r w:rsidRPr="0089439B">
                              <w:rPr>
                                <w:color w:val="FFFFFF" w:themeColor="background1"/>
                              </w:rPr>
                              <w:t xml:space="preserve">  </w:t>
                            </w:r>
                            <w:r w:rsidR="007033C4">
                              <w:br/>
                              <w:t xml:space="preserve">do Zarządzenia </w:t>
                            </w:r>
                            <w:r w:rsidR="006B0694">
                              <w:t xml:space="preserve">nr </w:t>
                            </w:r>
                            <w:r w:rsidR="006B0694" w:rsidRPr="00515ED6">
                              <w:t>51</w:t>
                            </w:r>
                            <w:r w:rsidR="006B0694">
                              <w:t xml:space="preserve"> </w:t>
                            </w:r>
                            <w:r w:rsidR="007033C4">
                              <w:t xml:space="preserve">DGLP </w:t>
                            </w:r>
                            <w:r>
                              <w:t>z dnia</w:t>
                            </w:r>
                            <w:r w:rsidR="007033C4">
                              <w:t xml:space="preserve"> </w:t>
                            </w:r>
                            <w:bookmarkStart w:id="0" w:name="_GoBack"/>
                            <w:r w:rsidR="007033C4" w:rsidRPr="00515ED6">
                              <w:t>30</w:t>
                            </w:r>
                            <w:bookmarkEnd w:id="0"/>
                            <w:r w:rsidR="007033C4">
                              <w:t>.09.2019 r.</w:t>
                            </w: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9ECBD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06.35pt;margin-top:-48.05pt;width:255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" stroked="f">
                <v:textbox style="mso-fit-shape-to-text:t">
                  <w:txbxContent>
                    <w:p w:rsidR="0016276D" w:rsidRDefault="0016276D" w:rsidP="0016276D">
                      <w:pPr>
                        <w:spacing w:after="0" w:line="240" w:lineRule="auto"/>
                        <w:jc w:val="right"/>
                      </w:pPr>
                      <w:r>
                        <w:t>Załącznik nr 9</w:t>
                      </w:r>
                      <w:r w:rsidRPr="0089439B">
                        <w:rPr>
                          <w:color w:val="FFFFFF" w:themeColor="background1"/>
                        </w:rPr>
                        <w:t xml:space="preserve">  </w:t>
                      </w:r>
                      <w:r w:rsidR="007033C4">
                        <w:br/>
                        <w:t xml:space="preserve">do Zarządzenia </w:t>
                      </w:r>
                      <w:r w:rsidR="006B0694">
                        <w:t xml:space="preserve">nr </w:t>
                      </w:r>
                      <w:r w:rsidR="006B0694" w:rsidRPr="00515ED6">
                        <w:t>51</w:t>
                      </w:r>
                      <w:r w:rsidR="006B0694">
                        <w:t xml:space="preserve"> </w:t>
                      </w:r>
                      <w:r w:rsidR="007033C4">
                        <w:t xml:space="preserve">DGLP </w:t>
                      </w:r>
                      <w:r>
                        <w:t>z dnia</w:t>
                      </w:r>
                      <w:r w:rsidR="007033C4">
                        <w:t xml:space="preserve"> </w:t>
                      </w:r>
                      <w:bookmarkStart w:id="1" w:name="_GoBack"/>
                      <w:r w:rsidR="007033C4" w:rsidRPr="00515ED6">
                        <w:t>30</w:t>
                      </w:r>
                      <w:bookmarkEnd w:id="1"/>
                      <w:r w:rsidR="007033C4">
                        <w:t>.09.2019 r.</w:t>
                      </w: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43375F" w:rsidRPr="0043375F">
        <w:rPr>
          <w:rFonts w:ascii="Times New Roman" w:hAnsi="Times New Roman"/>
          <w:b/>
          <w:sz w:val="32"/>
        </w:rPr>
        <w:t xml:space="preserve">Warunki techniczne </w:t>
      </w:r>
      <w:r w:rsidR="0043375F">
        <w:rPr>
          <w:rFonts w:ascii="Times New Roman" w:hAnsi="Times New Roman"/>
          <w:b/>
          <w:sz w:val="32"/>
        </w:rPr>
        <w:t>–</w:t>
      </w:r>
      <w:r w:rsidR="0043375F" w:rsidRPr="0043375F">
        <w:rPr>
          <w:rFonts w:ascii="Times New Roman" w:hAnsi="Times New Roman"/>
          <w:b/>
          <w:sz w:val="32"/>
        </w:rPr>
        <w:t xml:space="preserve"> </w:t>
      </w:r>
    </w:p>
    <w:p w:rsidR="0043375F" w:rsidRDefault="0043375F" w:rsidP="002050F5">
      <w:pPr>
        <w:pStyle w:val="NormalnyWeb"/>
        <w:spacing w:before="0" w:beforeAutospacing="0" w:after="0" w:afterAutospacing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Drewno </w:t>
      </w:r>
      <w:r w:rsidR="00A06F8C">
        <w:rPr>
          <w:rFonts w:ascii="Times New Roman" w:hAnsi="Times New Roman"/>
          <w:b/>
          <w:sz w:val="32"/>
        </w:rPr>
        <w:t>średniowymiarowe</w:t>
      </w:r>
    </w:p>
    <w:p w:rsidR="00A06F8C" w:rsidRPr="00A06F8C" w:rsidRDefault="00A06F8C" w:rsidP="004E41B5">
      <w:pPr>
        <w:pStyle w:val="NormalnyWeb"/>
        <w:spacing w:before="0" w:beforeAutospacing="0" w:after="120" w:afterAutospacing="0"/>
        <w:rPr>
          <w:sz w:val="24"/>
        </w:rPr>
      </w:pPr>
    </w:p>
    <w:p w:rsidR="0043375F" w:rsidRPr="0043375F" w:rsidRDefault="0043375F" w:rsidP="00FD2358">
      <w:pPr>
        <w:pStyle w:val="NormalnyWeb"/>
        <w:numPr>
          <w:ilvl w:val="0"/>
          <w:numId w:val="2"/>
        </w:numPr>
        <w:tabs>
          <w:tab w:val="left" w:pos="284"/>
        </w:tabs>
        <w:spacing w:before="4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3375F">
        <w:rPr>
          <w:rFonts w:ascii="Times New Roman" w:hAnsi="Times New Roman"/>
          <w:b/>
          <w:sz w:val="24"/>
          <w:szCs w:val="24"/>
        </w:rPr>
        <w:t>Wstęp</w:t>
      </w:r>
    </w:p>
    <w:p w:rsidR="0043375F" w:rsidRDefault="0043375F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Przedmiot warunków technicznych</w:t>
      </w:r>
    </w:p>
    <w:p w:rsidR="00C74857" w:rsidRDefault="00C74857" w:rsidP="00C74857">
      <w:pPr>
        <w:spacing w:after="0" w:line="240" w:lineRule="auto"/>
        <w:jc w:val="both"/>
        <w:rPr>
          <w:rFonts w:cs="Times New Roman"/>
        </w:rPr>
      </w:pPr>
      <w:r w:rsidRPr="00C74857">
        <w:rPr>
          <w:rFonts w:cs="Times New Roman"/>
        </w:rPr>
        <w:t>Przedmiotem warunków technicznych jest drewno średniowymiarowe:</w:t>
      </w:r>
      <w:r w:rsidR="008F243A">
        <w:rPr>
          <w:rFonts w:cs="Times New Roman"/>
        </w:rPr>
        <w:t xml:space="preserve"> S1, </w:t>
      </w:r>
      <w:r w:rsidR="00B364A8">
        <w:rPr>
          <w:rFonts w:cs="Times New Roman"/>
        </w:rPr>
        <w:t>S2,</w:t>
      </w:r>
      <w:r>
        <w:rPr>
          <w:rFonts w:cs="Times New Roman"/>
        </w:rPr>
        <w:t xml:space="preserve"> S3</w:t>
      </w:r>
      <w:r w:rsidR="00657BB9">
        <w:rPr>
          <w:rFonts w:cs="Times New Roman"/>
        </w:rPr>
        <w:t xml:space="preserve"> oraz</w:t>
      </w:r>
      <w:r w:rsidRPr="00C74857">
        <w:rPr>
          <w:rFonts w:cs="Times New Roman"/>
        </w:rPr>
        <w:t xml:space="preserve"> S4</w:t>
      </w:r>
      <w:r w:rsidR="009A2F99">
        <w:rPr>
          <w:rFonts w:cs="Times New Roman"/>
        </w:rPr>
        <w:t>.</w:t>
      </w:r>
    </w:p>
    <w:p w:rsidR="00A208D2" w:rsidRPr="00CC15A4" w:rsidRDefault="00E62D4D" w:rsidP="00A208D2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C15A4">
        <w:rPr>
          <w:rFonts w:ascii="Times New Roman" w:hAnsi="Times New Roman"/>
          <w:b/>
          <w:sz w:val="24"/>
          <w:szCs w:val="24"/>
        </w:rPr>
        <w:t>Zakres stosowania</w:t>
      </w:r>
    </w:p>
    <w:p w:rsidR="00A208D2" w:rsidRPr="00CD6F9B" w:rsidRDefault="00A208D2" w:rsidP="00A208D2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CC15A4">
        <w:rPr>
          <w:rFonts w:ascii="Times New Roman" w:hAnsi="Times New Roman"/>
          <w:sz w:val="24"/>
          <w:szCs w:val="24"/>
        </w:rPr>
        <w:t>Warunki techniczne mają zastosowanie do klasyfikacji jakościowo-wymiarowej i obrotu drewna średniowymiarowego w Państwowym Gospodarstwie Leśnym Lasy Państwowe.</w:t>
      </w:r>
    </w:p>
    <w:p w:rsidR="0043375F" w:rsidRDefault="00E62D4D" w:rsidP="0043375F">
      <w:pPr>
        <w:pStyle w:val="NormalnyWeb"/>
        <w:numPr>
          <w:ilvl w:val="1"/>
          <w:numId w:val="2"/>
        </w:numPr>
        <w:tabs>
          <w:tab w:val="left" w:pos="426"/>
        </w:tabs>
        <w:spacing w:before="120" w:beforeAutospacing="0" w:after="0" w:afterAutospacing="0"/>
        <w:ind w:lef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Określenia</w:t>
      </w:r>
    </w:p>
    <w:p w:rsidR="0043375F" w:rsidRPr="001745BF" w:rsidRDefault="0043375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Określenia zgodnie </w:t>
      </w:r>
      <w:r w:rsidR="001E0D44">
        <w:rPr>
          <w:rFonts w:ascii="Times New Roman" w:hAnsi="Times New Roman"/>
          <w:color w:val="000000" w:themeColor="text1"/>
          <w:sz w:val="24"/>
        </w:rPr>
        <w:t xml:space="preserve">z </w:t>
      </w:r>
      <w:r w:rsidR="00E62D4D">
        <w:rPr>
          <w:rFonts w:ascii="Times New Roman" w:hAnsi="Times New Roman"/>
          <w:i/>
          <w:sz w:val="24"/>
        </w:rPr>
        <w:t>Warunki techniczne –</w:t>
      </w:r>
      <w:r w:rsidRPr="0043375F">
        <w:rPr>
          <w:rFonts w:ascii="Times New Roman" w:hAnsi="Times New Roman"/>
          <w:i/>
          <w:sz w:val="24"/>
        </w:rPr>
        <w:t xml:space="preserve"> Podział, terminologia i symbole stosowane </w:t>
      </w:r>
      <w:r w:rsidR="00CD1E41">
        <w:rPr>
          <w:rFonts w:ascii="Times New Roman" w:hAnsi="Times New Roman"/>
          <w:i/>
          <w:sz w:val="24"/>
        </w:rPr>
        <w:br/>
      </w:r>
      <w:r w:rsidR="00E62D4D">
        <w:rPr>
          <w:rFonts w:ascii="Times New Roman" w:hAnsi="Times New Roman"/>
          <w:i/>
          <w:sz w:val="24"/>
        </w:rPr>
        <w:t>w obrocie surowcem drzewnym.</w:t>
      </w:r>
    </w:p>
    <w:p w:rsidR="0043375F" w:rsidRPr="001745BF" w:rsidRDefault="0043375F" w:rsidP="0043375F">
      <w:pPr>
        <w:pStyle w:val="NormalnyWeb"/>
        <w:spacing w:before="0" w:beforeAutospacing="0" w:after="0" w:afterAutospacing="0"/>
        <w:jc w:val="both"/>
        <w:rPr>
          <w:rStyle w:val="Hipercze"/>
          <w:rFonts w:ascii="Times New Roman" w:hAnsi="Times New Roman"/>
          <w:i/>
          <w:color w:val="000000" w:themeColor="text1"/>
          <w:sz w:val="24"/>
        </w:rPr>
      </w:pPr>
      <w:r w:rsidRPr="001745BF">
        <w:rPr>
          <w:rFonts w:ascii="Times New Roman" w:hAnsi="Times New Roman"/>
          <w:color w:val="000000" w:themeColor="text1"/>
          <w:sz w:val="24"/>
        </w:rPr>
        <w:t xml:space="preserve">Wady drewna zgodnie z </w:t>
      </w:r>
      <w:r w:rsidRPr="0043375F">
        <w:rPr>
          <w:rFonts w:ascii="Times New Roman" w:hAnsi="Times New Roman"/>
          <w:i/>
          <w:color w:val="000000" w:themeColor="text1"/>
          <w:sz w:val="24"/>
        </w:rPr>
        <w:t>Warunki techniczn</w:t>
      </w:r>
      <w:r w:rsidR="00E62D4D">
        <w:rPr>
          <w:rFonts w:ascii="Times New Roman" w:hAnsi="Times New Roman"/>
          <w:i/>
          <w:color w:val="000000" w:themeColor="text1"/>
          <w:sz w:val="24"/>
        </w:rPr>
        <w:t xml:space="preserve">e </w:t>
      </w:r>
      <w:r w:rsidR="00E62D4D">
        <w:rPr>
          <w:rFonts w:ascii="Times New Roman" w:hAnsi="Times New Roman"/>
          <w:i/>
          <w:sz w:val="24"/>
        </w:rPr>
        <w:t>–</w:t>
      </w:r>
      <w:r w:rsidRPr="0043375F">
        <w:rPr>
          <w:rFonts w:ascii="Times New Roman" w:hAnsi="Times New Roman"/>
          <w:i/>
          <w:color w:val="000000" w:themeColor="text1"/>
          <w:sz w:val="24"/>
        </w:rPr>
        <w:t xml:space="preserve"> Wady drewna</w:t>
      </w:r>
      <w:r w:rsidR="00E62D4D">
        <w:rPr>
          <w:rFonts w:ascii="Times New Roman" w:hAnsi="Times New Roman"/>
          <w:i/>
          <w:color w:val="000000" w:themeColor="text1"/>
          <w:sz w:val="24"/>
        </w:rPr>
        <w:t>.</w:t>
      </w:r>
    </w:p>
    <w:p w:rsidR="0043375F" w:rsidRDefault="00E62D4D" w:rsidP="000E0335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Podział i oznaczenia</w:t>
      </w:r>
    </w:p>
    <w:p w:rsidR="006B79DC" w:rsidRDefault="006B79DC" w:rsidP="006B79DC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Drewno średniowymiarowe (S) oznaczone jest zgodnie z przyporządkowaniem do grupy oraz podgrupy wraz z określeniem odpowiedniego zakresu wymiarów (jeżeli w danej podgrupie zakresy </w:t>
      </w:r>
      <w:r w:rsidR="00E62D4D">
        <w:rPr>
          <w:rFonts w:ascii="Times New Roman" w:hAnsi="Times New Roman"/>
          <w:sz w:val="24"/>
        </w:rPr>
        <w:t>się rozróżnia).</w:t>
      </w:r>
    </w:p>
    <w:p w:rsidR="006B79DC" w:rsidRDefault="006B79DC" w:rsidP="006B79DC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Przykładowe oznaczenia:</w:t>
      </w:r>
    </w:p>
    <w:p w:rsidR="006B79DC" w:rsidRDefault="006B79DC" w:rsidP="006B79DC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SO S2BG 180 – drewno średniowymiarowe sosnowe, z grupy S2, podgrupa B, o średnicy</w:t>
      </w:r>
      <w:r w:rsidR="00CD1E41"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w górnym końcu wynoszącym co najmniej 1</w:t>
      </w:r>
      <w:r w:rsidR="00AA700E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cm bez kory, o długości </w:t>
      </w:r>
      <w:r w:rsidR="00080612">
        <w:rPr>
          <w:rFonts w:ascii="Times New Roman" w:hAnsi="Times New Roman"/>
          <w:sz w:val="24"/>
        </w:rPr>
        <w:t>nominalnej</w:t>
      </w:r>
      <w:r>
        <w:rPr>
          <w:rFonts w:ascii="Times New Roman" w:hAnsi="Times New Roman"/>
          <w:sz w:val="24"/>
        </w:rPr>
        <w:t xml:space="preserve"> 180 cm.</w:t>
      </w:r>
    </w:p>
    <w:p w:rsidR="0043375F" w:rsidRDefault="001601C4" w:rsidP="000E0335">
      <w:pPr>
        <w:pStyle w:val="NormalnyWeb"/>
        <w:numPr>
          <w:ilvl w:val="0"/>
          <w:numId w:val="2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Wyrób</w:t>
      </w:r>
    </w:p>
    <w:p w:rsidR="006B79DC" w:rsidRPr="006B79DC" w:rsidRDefault="006B79DC" w:rsidP="006B79DC">
      <w:pPr>
        <w:spacing w:after="120" w:line="240" w:lineRule="auto"/>
        <w:jc w:val="both"/>
        <w:rPr>
          <w:rFonts w:cs="Times New Roman"/>
        </w:rPr>
      </w:pPr>
      <w:r w:rsidRPr="006B79DC">
        <w:rPr>
          <w:rFonts w:cs="Times New Roman"/>
        </w:rPr>
        <w:t xml:space="preserve">Drewno średniowymiarowe należy wyrabiać w zależności od wymiarów przyporządkowanych do odpowiedniej grupy i podgrupy zgodnie z tablicą </w:t>
      </w:r>
      <w:r w:rsidRPr="006B79DC">
        <w:rPr>
          <w:i/>
          <w:szCs w:val="24"/>
        </w:rPr>
        <w:t>Drewno średniowymiarowe. Wymagania wymiarowe.</w:t>
      </w:r>
      <w:r>
        <w:rPr>
          <w:i/>
          <w:szCs w:val="24"/>
        </w:rPr>
        <w:t xml:space="preserve"> </w:t>
      </w:r>
      <w:r w:rsidRPr="00937F36">
        <w:t>Czynności technologiczne związane z wyrobem drewna</w:t>
      </w:r>
      <w:r w:rsidRPr="00CD6F9B">
        <w:rPr>
          <w:szCs w:val="24"/>
        </w:rPr>
        <w:t xml:space="preserve"> </w:t>
      </w:r>
      <w:r>
        <w:rPr>
          <w:szCs w:val="24"/>
        </w:rPr>
        <w:t xml:space="preserve">zgodnie z </w:t>
      </w:r>
      <w:r w:rsidR="00E62D4D">
        <w:rPr>
          <w:i/>
          <w:szCs w:val="24"/>
        </w:rPr>
        <w:t xml:space="preserve">Warunki techniczne </w:t>
      </w:r>
      <w:r w:rsidR="00E62D4D">
        <w:rPr>
          <w:i/>
        </w:rPr>
        <w:t>–</w:t>
      </w:r>
      <w:r w:rsidRPr="00937F36">
        <w:rPr>
          <w:i/>
          <w:szCs w:val="24"/>
        </w:rPr>
        <w:t xml:space="preserve"> </w:t>
      </w:r>
      <w:r w:rsidRPr="00937F36">
        <w:rPr>
          <w:i/>
          <w:szCs w:val="40"/>
        </w:rPr>
        <w:t xml:space="preserve">Zasady przygotowania do pomiaru, pomiar, obliczanie miąższości i cechowanie </w:t>
      </w:r>
      <w:r w:rsidRPr="00937F36">
        <w:rPr>
          <w:i/>
          <w:szCs w:val="36"/>
        </w:rPr>
        <w:t>surowca drzewnego</w:t>
      </w:r>
    </w:p>
    <w:p w:rsidR="00E94933" w:rsidRDefault="006B79DC" w:rsidP="006B79DC">
      <w:pPr>
        <w:spacing w:after="0" w:line="240" w:lineRule="auto"/>
        <w:jc w:val="both"/>
        <w:rPr>
          <w:rFonts w:cs="Times New Roman"/>
        </w:rPr>
      </w:pPr>
      <w:r w:rsidRPr="006B79DC">
        <w:rPr>
          <w:rFonts w:cs="Times New Roman"/>
        </w:rPr>
        <w:t xml:space="preserve">Obowiązuje jakość </w:t>
      </w:r>
      <w:r w:rsidR="004B2711" w:rsidRPr="006B79DC">
        <w:rPr>
          <w:rFonts w:cs="Times New Roman"/>
        </w:rPr>
        <w:t>okrzesywania</w:t>
      </w:r>
      <w:r w:rsidRPr="006B79DC">
        <w:rPr>
          <w:rFonts w:cs="Times New Roman"/>
        </w:rPr>
        <w:t>:</w:t>
      </w:r>
      <w:r w:rsidR="00DD72B1">
        <w:rPr>
          <w:rFonts w:cs="Times New Roman"/>
        </w:rPr>
        <w:t xml:space="preserve"> </w:t>
      </w:r>
      <w:r w:rsidR="00E94933" w:rsidRPr="004B2711">
        <w:rPr>
          <w:rFonts w:cs="Times New Roman"/>
        </w:rPr>
        <w:t xml:space="preserve">dla drewna z </w:t>
      </w:r>
      <w:r w:rsidR="00E94933">
        <w:rPr>
          <w:rFonts w:cs="Times New Roman"/>
        </w:rPr>
        <w:t>S1</w:t>
      </w:r>
      <w:r w:rsidR="00DD72B1">
        <w:rPr>
          <w:rFonts w:cs="Times New Roman"/>
        </w:rPr>
        <w:t xml:space="preserve"> – bardzo dobra, </w:t>
      </w:r>
      <w:r w:rsidR="00DD72B1" w:rsidRPr="004B2711">
        <w:rPr>
          <w:rFonts w:cs="Times New Roman"/>
        </w:rPr>
        <w:t xml:space="preserve">dla drewna </w:t>
      </w:r>
      <w:r w:rsidR="00DD72B1">
        <w:rPr>
          <w:rFonts w:cs="Times New Roman"/>
        </w:rPr>
        <w:t>S2A, S2B okrzesywanie</w:t>
      </w:r>
      <w:r w:rsidR="00E62D4D">
        <w:rPr>
          <w:rFonts w:cs="Times New Roman"/>
        </w:rPr>
        <w:t>,</w:t>
      </w:r>
      <w:r w:rsidR="00DD72B1">
        <w:rPr>
          <w:rFonts w:cs="Times New Roman"/>
        </w:rPr>
        <w:t xml:space="preserve"> po którym pozostają sęki o wysokości do 2 cm, </w:t>
      </w:r>
      <w:r w:rsidR="00DD72B1" w:rsidRPr="004B2711">
        <w:rPr>
          <w:rFonts w:cs="Times New Roman"/>
        </w:rPr>
        <w:t xml:space="preserve">dla drewna </w:t>
      </w:r>
      <w:r w:rsidR="00DD72B1">
        <w:rPr>
          <w:rFonts w:cs="Times New Roman"/>
        </w:rPr>
        <w:t>S2AP,</w:t>
      </w:r>
      <w:r w:rsidR="00DD72B1" w:rsidRPr="004B2711">
        <w:rPr>
          <w:rFonts w:cs="Times New Roman"/>
        </w:rPr>
        <w:t xml:space="preserve"> S3</w:t>
      </w:r>
      <w:r w:rsidR="00DD72B1">
        <w:rPr>
          <w:rFonts w:cs="Times New Roman"/>
        </w:rPr>
        <w:t xml:space="preserve"> – dobra, </w:t>
      </w:r>
      <w:r w:rsidR="00DD72B1" w:rsidRPr="004B2711">
        <w:rPr>
          <w:rFonts w:cs="Times New Roman"/>
        </w:rPr>
        <w:t>dla drewna S4</w:t>
      </w:r>
      <w:r w:rsidR="00DD72B1">
        <w:rPr>
          <w:rFonts w:cs="Times New Roman"/>
        </w:rPr>
        <w:t xml:space="preserve"> – dostateczna.</w:t>
      </w:r>
    </w:p>
    <w:p w:rsidR="0043375F" w:rsidRDefault="00E62D4D" w:rsidP="000E0335">
      <w:pPr>
        <w:pStyle w:val="NormalnyWeb"/>
        <w:numPr>
          <w:ilvl w:val="0"/>
          <w:numId w:val="8"/>
        </w:numPr>
        <w:tabs>
          <w:tab w:val="left" w:pos="284"/>
        </w:tabs>
        <w:spacing w:before="120" w:beforeAutospacing="0" w:after="120" w:afterAutospacing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Jakość drewna</w:t>
      </w:r>
    </w:p>
    <w:p w:rsidR="0043375F" w:rsidRPr="00B92191" w:rsidRDefault="003921FF" w:rsidP="0043375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i/>
          <w:sz w:val="24"/>
          <w:szCs w:val="24"/>
        </w:rPr>
      </w:pPr>
      <w:r w:rsidRPr="0033637D">
        <w:rPr>
          <w:rFonts w:ascii="Times New Roman" w:hAnsi="Times New Roman"/>
          <w:sz w:val="24"/>
          <w:szCs w:val="24"/>
        </w:rPr>
        <w:t xml:space="preserve">Szczegółowe wymagania jakościowe według tablicy </w:t>
      </w:r>
      <w:r w:rsidRPr="0033637D">
        <w:rPr>
          <w:rFonts w:ascii="Times New Roman" w:hAnsi="Times New Roman"/>
          <w:i/>
          <w:sz w:val="24"/>
          <w:szCs w:val="24"/>
        </w:rPr>
        <w:t xml:space="preserve">Drewno </w:t>
      </w:r>
      <w:r>
        <w:rPr>
          <w:rFonts w:ascii="Times New Roman" w:hAnsi="Times New Roman"/>
          <w:i/>
          <w:sz w:val="24"/>
          <w:szCs w:val="24"/>
        </w:rPr>
        <w:t>średniowymiarowe</w:t>
      </w:r>
      <w:r w:rsidRPr="0033637D">
        <w:rPr>
          <w:rFonts w:ascii="Times New Roman" w:hAnsi="Times New Roman"/>
          <w:i/>
          <w:sz w:val="24"/>
          <w:szCs w:val="24"/>
        </w:rPr>
        <w:t>. Wymagania jakośc</w:t>
      </w:r>
      <w:r>
        <w:rPr>
          <w:rFonts w:ascii="Times New Roman" w:hAnsi="Times New Roman"/>
          <w:i/>
          <w:sz w:val="24"/>
          <w:szCs w:val="24"/>
        </w:rPr>
        <w:t>iowe</w:t>
      </w:r>
      <w:r w:rsidR="0043375F">
        <w:rPr>
          <w:rFonts w:ascii="Times New Roman" w:hAnsi="Times New Roman"/>
          <w:sz w:val="24"/>
          <w:szCs w:val="24"/>
        </w:rPr>
        <w:t>.</w:t>
      </w:r>
    </w:p>
    <w:p w:rsidR="0043375F" w:rsidRDefault="0043375F" w:rsidP="000E0335">
      <w:pPr>
        <w:pStyle w:val="NormalnyWeb"/>
        <w:numPr>
          <w:ilvl w:val="0"/>
          <w:numId w:val="7"/>
        </w:numPr>
        <w:spacing w:before="120" w:beforeAutospacing="0" w:after="120" w:afterAutospacing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D6F9B">
        <w:rPr>
          <w:rFonts w:ascii="Times New Roman" w:hAnsi="Times New Roman"/>
          <w:b/>
          <w:sz w:val="24"/>
          <w:szCs w:val="24"/>
        </w:rPr>
        <w:t>Pomiar</w:t>
      </w:r>
      <w:r>
        <w:rPr>
          <w:rFonts w:ascii="Times New Roman" w:hAnsi="Times New Roman"/>
          <w:b/>
          <w:sz w:val="24"/>
          <w:szCs w:val="24"/>
        </w:rPr>
        <w:t>, obliczanie miąższości i cechowanie</w:t>
      </w:r>
    </w:p>
    <w:p w:rsidR="006B79DC" w:rsidRDefault="001601C4" w:rsidP="006B79DC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Przygotowanie do p</w:t>
      </w:r>
      <w:r w:rsidR="0043375F" w:rsidRPr="00CD6F9B">
        <w:rPr>
          <w:rFonts w:ascii="Times New Roman" w:hAnsi="Times New Roman"/>
          <w:sz w:val="24"/>
          <w:szCs w:val="24"/>
        </w:rPr>
        <w:t>omiar</w:t>
      </w:r>
      <w:r>
        <w:rPr>
          <w:rFonts w:ascii="Times New Roman" w:hAnsi="Times New Roman"/>
          <w:sz w:val="24"/>
          <w:szCs w:val="24"/>
        </w:rPr>
        <w:t>u, pomiar</w:t>
      </w:r>
      <w:r w:rsidR="0043375F">
        <w:rPr>
          <w:rFonts w:ascii="Times New Roman" w:hAnsi="Times New Roman"/>
          <w:sz w:val="24"/>
          <w:szCs w:val="24"/>
        </w:rPr>
        <w:t>, obliczanie miąższości</w:t>
      </w:r>
      <w:r w:rsidR="0043375F" w:rsidRPr="00CD6F9B">
        <w:rPr>
          <w:rFonts w:ascii="Times New Roman" w:hAnsi="Times New Roman"/>
          <w:sz w:val="24"/>
          <w:szCs w:val="24"/>
        </w:rPr>
        <w:t xml:space="preserve"> i cechowanie </w:t>
      </w:r>
      <w:r w:rsidR="00937F36">
        <w:rPr>
          <w:rFonts w:ascii="Times New Roman" w:hAnsi="Times New Roman"/>
          <w:sz w:val="24"/>
          <w:szCs w:val="24"/>
        </w:rPr>
        <w:t xml:space="preserve">zgodnie z </w:t>
      </w:r>
      <w:r w:rsidR="00E62D4D">
        <w:rPr>
          <w:rFonts w:ascii="Times New Roman" w:hAnsi="Times New Roman"/>
          <w:i/>
          <w:sz w:val="24"/>
          <w:szCs w:val="24"/>
        </w:rPr>
        <w:t xml:space="preserve">Warunki techniczne </w:t>
      </w:r>
      <w:r w:rsidR="00E62D4D">
        <w:rPr>
          <w:rFonts w:ascii="Times New Roman" w:hAnsi="Times New Roman"/>
          <w:i/>
          <w:sz w:val="24"/>
        </w:rPr>
        <w:t>–</w:t>
      </w:r>
      <w:r w:rsidR="00937F36" w:rsidRPr="00937F36">
        <w:rPr>
          <w:rFonts w:ascii="Times New Roman" w:hAnsi="Times New Roman"/>
          <w:i/>
          <w:sz w:val="24"/>
          <w:szCs w:val="24"/>
        </w:rPr>
        <w:t xml:space="preserve"> </w:t>
      </w:r>
      <w:r w:rsidR="00937F36" w:rsidRPr="00937F36">
        <w:rPr>
          <w:rFonts w:ascii="Times New Roman" w:hAnsi="Times New Roman"/>
          <w:i/>
          <w:sz w:val="24"/>
          <w:szCs w:val="40"/>
        </w:rPr>
        <w:t xml:space="preserve">Zasady przygotowania do pomiaru, pomiar, obliczanie miąższości i cechowanie </w:t>
      </w:r>
      <w:r w:rsidR="00937F36" w:rsidRPr="00937F36">
        <w:rPr>
          <w:rFonts w:ascii="Times New Roman" w:hAnsi="Times New Roman"/>
          <w:i/>
          <w:sz w:val="24"/>
          <w:szCs w:val="36"/>
        </w:rPr>
        <w:t>surowca drzewnego</w:t>
      </w:r>
      <w:r w:rsidR="006B79DC">
        <w:rPr>
          <w:rFonts w:ascii="Times New Roman" w:hAnsi="Times New Roman"/>
          <w:sz w:val="24"/>
          <w:szCs w:val="24"/>
        </w:rPr>
        <w:t>,</w:t>
      </w:r>
      <w:r w:rsidR="006B79DC" w:rsidRPr="00E01190">
        <w:t xml:space="preserve"> </w:t>
      </w:r>
      <w:r w:rsidR="003921FF" w:rsidRPr="002C42FF">
        <w:rPr>
          <w:rFonts w:ascii="Times New Roman" w:hAnsi="Times New Roman"/>
          <w:sz w:val="24"/>
          <w:szCs w:val="24"/>
        </w:rPr>
        <w:t>w zależności od grupy i podgrupy</w:t>
      </w:r>
      <w:r w:rsidR="006B79DC" w:rsidRPr="002C42FF">
        <w:rPr>
          <w:rFonts w:ascii="Times New Roman" w:hAnsi="Times New Roman"/>
          <w:sz w:val="24"/>
          <w:szCs w:val="24"/>
        </w:rPr>
        <w:t>:</w:t>
      </w:r>
      <w:r w:rsidR="006B79DC">
        <w:rPr>
          <w:rFonts w:ascii="Times New Roman" w:hAnsi="Times New Roman"/>
          <w:sz w:val="24"/>
          <w:szCs w:val="24"/>
        </w:rPr>
        <w:t xml:space="preserve"> </w:t>
      </w:r>
    </w:p>
    <w:p w:rsidR="006B79DC" w:rsidRPr="006B79DC" w:rsidRDefault="006B79DC" w:rsidP="006B79DC">
      <w:pPr>
        <w:spacing w:after="0" w:line="240" w:lineRule="auto"/>
        <w:jc w:val="both"/>
        <w:rPr>
          <w:rFonts w:cs="Times New Roman"/>
        </w:rPr>
      </w:pPr>
      <w:r w:rsidRPr="006B79DC">
        <w:rPr>
          <w:rFonts w:cs="Times New Roman"/>
        </w:rPr>
        <w:t xml:space="preserve">- </w:t>
      </w:r>
      <w:r w:rsidR="009A2F99">
        <w:rPr>
          <w:rFonts w:cs="Times New Roman"/>
        </w:rPr>
        <w:t>gru</w:t>
      </w:r>
      <w:r w:rsidRPr="006B79DC">
        <w:rPr>
          <w:rFonts w:cs="Times New Roman"/>
        </w:rPr>
        <w:t>p</w:t>
      </w:r>
      <w:r w:rsidR="009A2F99">
        <w:rPr>
          <w:rFonts w:cs="Times New Roman"/>
        </w:rPr>
        <w:t>a</w:t>
      </w:r>
      <w:r w:rsidRPr="006B79DC">
        <w:rPr>
          <w:rFonts w:cs="Times New Roman"/>
        </w:rPr>
        <w:t xml:space="preserve"> S1 – </w:t>
      </w:r>
      <w:r w:rsidR="003921FF">
        <w:rPr>
          <w:szCs w:val="24"/>
        </w:rPr>
        <w:t>w oparciu o zasady przyjęte dla drewna mi</w:t>
      </w:r>
      <w:r w:rsidR="00471201">
        <w:rPr>
          <w:szCs w:val="24"/>
        </w:rPr>
        <w:t>erzonego w sztukach pojedynczo</w:t>
      </w:r>
      <w:r w:rsidR="00E62D4D">
        <w:rPr>
          <w:szCs w:val="24"/>
        </w:rPr>
        <w:t>,</w:t>
      </w:r>
      <w:r w:rsidR="00471201">
        <w:rPr>
          <w:szCs w:val="24"/>
        </w:rPr>
        <w:t xml:space="preserve">  </w:t>
      </w:r>
      <w:r w:rsidR="00E62D4D">
        <w:rPr>
          <w:szCs w:val="24"/>
        </w:rPr>
        <w:t>z zastosowaniem</w:t>
      </w:r>
      <w:r w:rsidR="00471201">
        <w:rPr>
          <w:szCs w:val="24"/>
        </w:rPr>
        <w:t xml:space="preserve"> pomiar</w:t>
      </w:r>
      <w:r w:rsidR="00E62D4D">
        <w:rPr>
          <w:szCs w:val="24"/>
        </w:rPr>
        <w:t>u</w:t>
      </w:r>
      <w:r w:rsidR="00471201">
        <w:rPr>
          <w:szCs w:val="24"/>
        </w:rPr>
        <w:t xml:space="preserve"> średnicy</w:t>
      </w:r>
      <w:r w:rsidR="003921FF">
        <w:rPr>
          <w:szCs w:val="24"/>
        </w:rPr>
        <w:t xml:space="preserve"> środkowe</w:t>
      </w:r>
      <w:r w:rsidR="003921FF">
        <w:rPr>
          <w:rFonts w:cs="Times New Roman"/>
        </w:rPr>
        <w:t xml:space="preserve">j </w:t>
      </w:r>
      <w:r w:rsidR="00471201">
        <w:rPr>
          <w:rFonts w:cs="Times New Roman"/>
        </w:rPr>
        <w:t>z dopuszczeniem obliczania miąższości</w:t>
      </w:r>
      <w:r w:rsidR="003921FF">
        <w:rPr>
          <w:rFonts w:cs="Times New Roman"/>
        </w:rPr>
        <w:t xml:space="preserve"> metodą statystyczną</w:t>
      </w:r>
      <w:r w:rsidR="004B5D61">
        <w:rPr>
          <w:rFonts w:cs="Times New Roman"/>
        </w:rPr>
        <w:t>,</w:t>
      </w:r>
    </w:p>
    <w:p w:rsidR="006B79DC" w:rsidRPr="006B79DC" w:rsidRDefault="009A2F99" w:rsidP="006B79DC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- grupa</w:t>
      </w:r>
      <w:r w:rsidR="006B79DC" w:rsidRPr="006B79DC">
        <w:rPr>
          <w:rFonts w:cs="Times New Roman"/>
        </w:rPr>
        <w:t xml:space="preserve"> S2 i S4 oraz podgrup</w:t>
      </w:r>
      <w:r>
        <w:rPr>
          <w:rFonts w:cs="Times New Roman"/>
        </w:rPr>
        <w:t>a</w:t>
      </w:r>
      <w:r w:rsidR="006B79DC" w:rsidRPr="006B79DC">
        <w:rPr>
          <w:rFonts w:cs="Times New Roman"/>
        </w:rPr>
        <w:t xml:space="preserve"> S3A – </w:t>
      </w:r>
      <w:r w:rsidR="003921FF">
        <w:rPr>
          <w:rFonts w:cs="Times New Roman"/>
        </w:rPr>
        <w:t xml:space="preserve">w oparciu o zasady przyjęte dla drewna mierzonego </w:t>
      </w:r>
      <w:r w:rsidR="00CD1E41">
        <w:rPr>
          <w:rFonts w:cs="Times New Roman"/>
        </w:rPr>
        <w:br/>
      </w:r>
      <w:r w:rsidR="003921FF">
        <w:rPr>
          <w:rFonts w:cs="Times New Roman"/>
        </w:rPr>
        <w:t>w stosach lub według jego wagi</w:t>
      </w:r>
      <w:r w:rsidR="004B5D61">
        <w:rPr>
          <w:rFonts w:cs="Times New Roman"/>
        </w:rPr>
        <w:t>,</w:t>
      </w:r>
    </w:p>
    <w:p w:rsidR="006B79DC" w:rsidRDefault="009A2F99" w:rsidP="006B79DC">
      <w:pPr>
        <w:spacing w:after="120" w:line="240" w:lineRule="auto"/>
        <w:jc w:val="both"/>
        <w:rPr>
          <w:rFonts w:cs="Times New Roman"/>
        </w:rPr>
      </w:pPr>
      <w:r>
        <w:rPr>
          <w:rFonts w:cs="Times New Roman"/>
        </w:rPr>
        <w:t>- podgrupa</w:t>
      </w:r>
      <w:r w:rsidR="006B79DC" w:rsidRPr="006B79DC">
        <w:rPr>
          <w:rFonts w:cs="Times New Roman"/>
        </w:rPr>
        <w:t xml:space="preserve"> S3B – </w:t>
      </w:r>
      <w:r w:rsidR="003921FF">
        <w:rPr>
          <w:rFonts w:cs="Times New Roman"/>
        </w:rPr>
        <w:t>w oparciu o zasady przyjęte dla drewna S3B mierzonego w sztukach grupowo</w:t>
      </w:r>
      <w:r w:rsidR="00535A41">
        <w:rPr>
          <w:rFonts w:cs="Times New Roman"/>
        </w:rPr>
        <w:t>, przy klasyfik</w:t>
      </w:r>
      <w:r w:rsidR="00AA7686">
        <w:rPr>
          <w:rFonts w:cs="Times New Roman"/>
        </w:rPr>
        <w:t>owaniu</w:t>
      </w:r>
      <w:r w:rsidR="00535A41">
        <w:rPr>
          <w:rFonts w:cs="Times New Roman"/>
        </w:rPr>
        <w:t xml:space="preserve"> do klasy wymiarowej </w:t>
      </w:r>
      <w:r w:rsidR="00E62D4D">
        <w:rPr>
          <w:rFonts w:cs="Times New Roman"/>
        </w:rPr>
        <w:t>z za</w:t>
      </w:r>
      <w:r w:rsidR="00E62D4D">
        <w:rPr>
          <w:szCs w:val="24"/>
        </w:rPr>
        <w:t>stosowaniem</w:t>
      </w:r>
      <w:r w:rsidR="00535A41">
        <w:rPr>
          <w:szCs w:val="24"/>
        </w:rPr>
        <w:t xml:space="preserve"> pomiar</w:t>
      </w:r>
      <w:r w:rsidR="00E62D4D">
        <w:rPr>
          <w:szCs w:val="24"/>
        </w:rPr>
        <w:t>u</w:t>
      </w:r>
      <w:r w:rsidR="00535A41">
        <w:rPr>
          <w:szCs w:val="24"/>
        </w:rPr>
        <w:t xml:space="preserve"> średnicy znamionowej</w:t>
      </w:r>
      <w:r w:rsidR="00DA3F03">
        <w:rPr>
          <w:rFonts w:cs="Times New Roman"/>
        </w:rPr>
        <w:t>.</w:t>
      </w:r>
    </w:p>
    <w:p w:rsidR="00D52A45" w:rsidRDefault="002E18D7" w:rsidP="002E18D7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bCs/>
          <w:i/>
          <w:color w:val="auto"/>
          <w:sz w:val="24"/>
        </w:rPr>
      </w:pPr>
      <w:r w:rsidRPr="003501D8">
        <w:rPr>
          <w:rFonts w:ascii="Times New Roman" w:hAnsi="Times New Roman"/>
          <w:color w:val="auto"/>
          <w:sz w:val="24"/>
          <w:szCs w:val="24"/>
        </w:rPr>
        <w:lastRenderedPageBreak/>
        <w:t xml:space="preserve">Przeliczniki zamienne dla drewna średniowymiarowego </w:t>
      </w:r>
      <w:r w:rsidR="003501D8" w:rsidRPr="003501D8">
        <w:rPr>
          <w:rFonts w:ascii="Times New Roman" w:hAnsi="Times New Roman"/>
          <w:color w:val="auto"/>
          <w:sz w:val="24"/>
          <w:szCs w:val="24"/>
        </w:rPr>
        <w:t>mierzonego</w:t>
      </w:r>
      <w:r w:rsidRPr="003501D8">
        <w:rPr>
          <w:rFonts w:ascii="Times New Roman" w:hAnsi="Times New Roman"/>
          <w:color w:val="auto"/>
          <w:sz w:val="24"/>
          <w:szCs w:val="24"/>
        </w:rPr>
        <w:t xml:space="preserve"> w sto</w:t>
      </w:r>
      <w:r w:rsidR="003501D8">
        <w:rPr>
          <w:rFonts w:ascii="Times New Roman" w:hAnsi="Times New Roman"/>
          <w:color w:val="auto"/>
          <w:sz w:val="24"/>
          <w:szCs w:val="24"/>
        </w:rPr>
        <w:t xml:space="preserve">sach przyjmuje się </w:t>
      </w:r>
      <w:r w:rsidR="003501D8" w:rsidRPr="00037239">
        <w:rPr>
          <w:rFonts w:ascii="Times New Roman" w:hAnsi="Times New Roman"/>
          <w:color w:val="auto"/>
          <w:sz w:val="24"/>
          <w:szCs w:val="24"/>
        </w:rPr>
        <w:t>według tablicy</w:t>
      </w:r>
      <w:r w:rsidRPr="00037239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37239">
        <w:rPr>
          <w:rFonts w:ascii="Times New Roman" w:hAnsi="Times New Roman"/>
          <w:bCs/>
          <w:i/>
          <w:color w:val="auto"/>
          <w:sz w:val="24"/>
        </w:rPr>
        <w:t>Drewno średniowymiarowe. Współczynniki zamienne.</w:t>
      </w:r>
    </w:p>
    <w:p w:rsidR="00D52A45" w:rsidRDefault="00D52A45">
      <w:pPr>
        <w:spacing w:after="0" w:line="240" w:lineRule="auto"/>
        <w:jc w:val="right"/>
        <w:rPr>
          <w:rFonts w:eastAsia="Times New Roman" w:cs="Times New Roman"/>
          <w:bCs/>
          <w:i/>
          <w:lang w:eastAsia="pl-PL"/>
        </w:rPr>
      </w:pPr>
    </w:p>
    <w:p w:rsidR="002E18D7" w:rsidRPr="008C252A" w:rsidRDefault="003501D8" w:rsidP="002E18D7">
      <w:pPr>
        <w:rPr>
          <w:rFonts w:eastAsia="Times New Roman" w:cs="Times New Roman"/>
          <w:b/>
          <w:bCs/>
          <w:sz w:val="22"/>
          <w:lang w:eastAsia="pl-PL"/>
        </w:rPr>
      </w:pPr>
      <w:r w:rsidRPr="008C252A">
        <w:rPr>
          <w:b/>
          <w:sz w:val="22"/>
        </w:rPr>
        <w:t>Tab</w:t>
      </w:r>
      <w:r w:rsidR="002E18D7" w:rsidRPr="008C252A">
        <w:rPr>
          <w:b/>
          <w:sz w:val="22"/>
        </w:rPr>
        <w:t>l</w:t>
      </w:r>
      <w:r w:rsidRPr="008C252A">
        <w:rPr>
          <w:b/>
          <w:sz w:val="22"/>
        </w:rPr>
        <w:t>ic</w:t>
      </w:r>
      <w:r w:rsidR="00E62D4D" w:rsidRPr="008C252A">
        <w:rPr>
          <w:b/>
          <w:sz w:val="22"/>
        </w:rPr>
        <w:t>a – D</w:t>
      </w:r>
      <w:r w:rsidR="002E18D7" w:rsidRPr="008C252A">
        <w:rPr>
          <w:rFonts w:eastAsia="Times New Roman" w:cs="Times New Roman"/>
          <w:b/>
          <w:bCs/>
          <w:sz w:val="22"/>
          <w:lang w:eastAsia="pl-PL"/>
        </w:rPr>
        <w:t>rewno średniowymiarowe. Współczynniki zamienne</w:t>
      </w:r>
    </w:p>
    <w:tbl>
      <w:tblPr>
        <w:tblStyle w:val="Tabela-Siatka"/>
        <w:tblW w:w="9405" w:type="dxa"/>
        <w:tblLook w:val="04A0" w:firstRow="1" w:lastRow="0" w:firstColumn="1" w:lastColumn="0" w:noHBand="0" w:noVBand="1"/>
      </w:tblPr>
      <w:tblGrid>
        <w:gridCol w:w="2625"/>
        <w:gridCol w:w="1798"/>
        <w:gridCol w:w="1661"/>
        <w:gridCol w:w="1660"/>
        <w:gridCol w:w="1661"/>
      </w:tblGrid>
      <w:tr w:rsidR="00037239" w:rsidRPr="00037239" w:rsidTr="00446EEE">
        <w:trPr>
          <w:trHeight w:val="206"/>
        </w:trPr>
        <w:tc>
          <w:tcPr>
            <w:tcW w:w="2625" w:type="dxa"/>
            <w:vMerge w:val="restart"/>
            <w:shd w:val="clear" w:color="auto" w:fill="F2F2F2" w:themeFill="background1" w:themeFillShade="F2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 w:rsidRPr="00EF5CA2">
              <w:rPr>
                <w:rFonts w:eastAsiaTheme="minorEastAsia"/>
                <w:b/>
                <w:sz w:val="18"/>
              </w:rPr>
              <w:t>Grupa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 w:rsidRPr="00EF5CA2">
              <w:rPr>
                <w:rFonts w:eastAsiaTheme="minorEastAsia"/>
                <w:b/>
                <w:sz w:val="18"/>
              </w:rPr>
              <w:t>Sortyment</w:t>
            </w:r>
          </w:p>
          <w:p w:rsidR="00F07FAB" w:rsidRPr="00EF5CA2" w:rsidRDefault="00F07FAB" w:rsidP="00F07FAB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 w:rsidRPr="00EF5CA2">
              <w:rPr>
                <w:rFonts w:eastAsiaTheme="minorEastAsia"/>
                <w:b/>
                <w:sz w:val="18"/>
              </w:rPr>
              <w:t>(długość drewna w m)</w:t>
            </w:r>
          </w:p>
        </w:tc>
        <w:tc>
          <w:tcPr>
            <w:tcW w:w="3459" w:type="dxa"/>
            <w:gridSpan w:val="2"/>
            <w:shd w:val="clear" w:color="auto" w:fill="F2F2F2" w:themeFill="background1" w:themeFillShade="F2"/>
          </w:tcPr>
          <w:p w:rsidR="001A384A" w:rsidRPr="00EF5CA2" w:rsidRDefault="008C1A4F" w:rsidP="001A384A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>
              <w:rPr>
                <w:rFonts w:eastAsiaTheme="minorEastAsia"/>
                <w:b/>
                <w:sz w:val="18"/>
              </w:rPr>
              <w:t>W</w:t>
            </w:r>
            <w:r w:rsidR="001A384A" w:rsidRPr="00EF5CA2">
              <w:rPr>
                <w:rFonts w:eastAsiaTheme="minorEastAsia"/>
                <w:b/>
                <w:sz w:val="18"/>
              </w:rPr>
              <w:t xml:space="preserve"> korze</w:t>
            </w:r>
          </w:p>
        </w:tc>
        <w:tc>
          <w:tcPr>
            <w:tcW w:w="3321" w:type="dxa"/>
            <w:gridSpan w:val="2"/>
            <w:shd w:val="clear" w:color="auto" w:fill="F2F2F2" w:themeFill="background1" w:themeFillShade="F2"/>
          </w:tcPr>
          <w:p w:rsidR="001A384A" w:rsidRPr="00EF5CA2" w:rsidRDefault="008C1A4F" w:rsidP="001A384A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>
              <w:rPr>
                <w:rFonts w:eastAsiaTheme="minorEastAsia"/>
                <w:b/>
                <w:sz w:val="18"/>
              </w:rPr>
              <w:t>B</w:t>
            </w:r>
            <w:r w:rsidR="001A384A" w:rsidRPr="00EF5CA2">
              <w:rPr>
                <w:rFonts w:eastAsiaTheme="minorEastAsia"/>
                <w:b/>
                <w:sz w:val="18"/>
              </w:rPr>
              <w:t>ez kory</w:t>
            </w:r>
          </w:p>
        </w:tc>
      </w:tr>
      <w:tr w:rsidR="00037239" w:rsidRPr="00037239" w:rsidTr="00446EEE">
        <w:trPr>
          <w:trHeight w:val="442"/>
        </w:trPr>
        <w:tc>
          <w:tcPr>
            <w:tcW w:w="2625" w:type="dxa"/>
            <w:vMerge/>
            <w:shd w:val="clear" w:color="auto" w:fill="F2F2F2" w:themeFill="background1" w:themeFillShade="F2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</w:p>
        </w:tc>
        <w:tc>
          <w:tcPr>
            <w:tcW w:w="1798" w:type="dxa"/>
            <w:shd w:val="clear" w:color="auto" w:fill="F2F2F2" w:themeFill="background1" w:themeFillShade="F2"/>
          </w:tcPr>
          <w:p w:rsidR="00E62D4D" w:rsidRDefault="001A384A" w:rsidP="001A384A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 w:rsidRPr="00EF5CA2">
              <w:rPr>
                <w:rFonts w:eastAsiaTheme="minorEastAsia"/>
                <w:b/>
                <w:sz w:val="18"/>
              </w:rPr>
              <w:t>m</w:t>
            </w:r>
            <w:r w:rsidRPr="008F243A">
              <w:rPr>
                <w:rFonts w:eastAsiaTheme="minorEastAsia"/>
                <w:b/>
                <w:sz w:val="18"/>
                <w:vertAlign w:val="superscript"/>
              </w:rPr>
              <w:t>3</w:t>
            </w:r>
            <w:r w:rsidRPr="00EF5CA2">
              <w:rPr>
                <w:rFonts w:eastAsiaTheme="minorEastAsia"/>
                <w:b/>
                <w:sz w:val="18"/>
              </w:rPr>
              <w:t xml:space="preserve">p w korze 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 w:rsidRPr="00EF5CA2">
              <w:rPr>
                <w:rFonts w:eastAsiaTheme="minorEastAsia"/>
                <w:b/>
                <w:sz w:val="18"/>
              </w:rPr>
              <w:t>na m</w:t>
            </w:r>
            <w:r w:rsidRPr="008F243A">
              <w:rPr>
                <w:rFonts w:eastAsiaTheme="minorEastAsia"/>
                <w:b/>
                <w:sz w:val="18"/>
                <w:vertAlign w:val="superscript"/>
              </w:rPr>
              <w:t>3</w:t>
            </w:r>
            <w:r w:rsidRPr="00EF5CA2">
              <w:rPr>
                <w:rFonts w:eastAsiaTheme="minorEastAsia"/>
                <w:b/>
                <w:sz w:val="18"/>
              </w:rPr>
              <w:t xml:space="preserve"> bez kory</w:t>
            </w:r>
          </w:p>
        </w:tc>
        <w:tc>
          <w:tcPr>
            <w:tcW w:w="1660" w:type="dxa"/>
            <w:shd w:val="clear" w:color="auto" w:fill="F2F2F2" w:themeFill="background1" w:themeFillShade="F2"/>
          </w:tcPr>
          <w:p w:rsidR="00E62D4D" w:rsidRDefault="001A384A" w:rsidP="001A384A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 w:rsidRPr="00EF5CA2">
              <w:rPr>
                <w:rFonts w:eastAsiaTheme="minorEastAsia"/>
                <w:b/>
                <w:sz w:val="18"/>
              </w:rPr>
              <w:t>m</w:t>
            </w:r>
            <w:r w:rsidRPr="008F243A">
              <w:rPr>
                <w:rFonts w:eastAsiaTheme="minorEastAsia"/>
                <w:b/>
                <w:sz w:val="18"/>
                <w:vertAlign w:val="superscript"/>
              </w:rPr>
              <w:t>3</w:t>
            </w:r>
            <w:r w:rsidRPr="00EF5CA2">
              <w:rPr>
                <w:rFonts w:eastAsiaTheme="minorEastAsia"/>
                <w:b/>
                <w:sz w:val="18"/>
              </w:rPr>
              <w:t xml:space="preserve"> bez kory 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 w:rsidRPr="00EF5CA2">
              <w:rPr>
                <w:rFonts w:eastAsiaTheme="minorEastAsia"/>
                <w:b/>
                <w:sz w:val="18"/>
              </w:rPr>
              <w:t>na m</w:t>
            </w:r>
            <w:r w:rsidRPr="008F243A">
              <w:rPr>
                <w:rFonts w:eastAsiaTheme="minorEastAsia"/>
                <w:b/>
                <w:sz w:val="18"/>
                <w:vertAlign w:val="superscript"/>
              </w:rPr>
              <w:t>3</w:t>
            </w:r>
            <w:r w:rsidRPr="00EF5CA2">
              <w:rPr>
                <w:rFonts w:eastAsiaTheme="minorEastAsia"/>
                <w:b/>
                <w:sz w:val="18"/>
              </w:rPr>
              <w:t>p w korze</w:t>
            </w:r>
          </w:p>
        </w:tc>
        <w:tc>
          <w:tcPr>
            <w:tcW w:w="1660" w:type="dxa"/>
            <w:shd w:val="clear" w:color="auto" w:fill="F2F2F2" w:themeFill="background1" w:themeFillShade="F2"/>
          </w:tcPr>
          <w:p w:rsidR="00E62D4D" w:rsidRDefault="001A384A" w:rsidP="001A384A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 w:rsidRPr="00EF5CA2">
              <w:rPr>
                <w:rFonts w:eastAsiaTheme="minorEastAsia"/>
                <w:b/>
                <w:sz w:val="18"/>
              </w:rPr>
              <w:t>m</w:t>
            </w:r>
            <w:r w:rsidRPr="008F243A">
              <w:rPr>
                <w:rFonts w:eastAsiaTheme="minorEastAsia"/>
                <w:b/>
                <w:sz w:val="18"/>
                <w:vertAlign w:val="superscript"/>
              </w:rPr>
              <w:t>3</w:t>
            </w:r>
            <w:r w:rsidRPr="00EF5CA2">
              <w:rPr>
                <w:rFonts w:eastAsiaTheme="minorEastAsia"/>
                <w:b/>
                <w:sz w:val="18"/>
              </w:rPr>
              <w:t xml:space="preserve">p w bez kory 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 w:rsidRPr="00EF5CA2">
              <w:rPr>
                <w:rFonts w:eastAsiaTheme="minorEastAsia"/>
                <w:b/>
                <w:sz w:val="18"/>
              </w:rPr>
              <w:t>na m</w:t>
            </w:r>
            <w:r w:rsidRPr="008F243A">
              <w:rPr>
                <w:rFonts w:eastAsiaTheme="minorEastAsia"/>
                <w:b/>
                <w:sz w:val="18"/>
                <w:vertAlign w:val="superscript"/>
              </w:rPr>
              <w:t>3</w:t>
            </w:r>
            <w:r w:rsidRPr="00EF5CA2">
              <w:rPr>
                <w:rFonts w:eastAsiaTheme="minorEastAsia"/>
                <w:b/>
                <w:sz w:val="18"/>
              </w:rPr>
              <w:t xml:space="preserve"> bez kory</w:t>
            </w:r>
          </w:p>
        </w:tc>
        <w:tc>
          <w:tcPr>
            <w:tcW w:w="1660" w:type="dxa"/>
            <w:shd w:val="clear" w:color="auto" w:fill="F2F2F2" w:themeFill="background1" w:themeFillShade="F2"/>
          </w:tcPr>
          <w:p w:rsidR="00E62D4D" w:rsidRDefault="001A384A" w:rsidP="001A384A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 w:rsidRPr="00EF5CA2">
              <w:rPr>
                <w:rFonts w:eastAsiaTheme="minorEastAsia"/>
                <w:b/>
                <w:sz w:val="18"/>
              </w:rPr>
              <w:t>m</w:t>
            </w:r>
            <w:r w:rsidRPr="008F243A">
              <w:rPr>
                <w:rFonts w:eastAsiaTheme="minorEastAsia"/>
                <w:b/>
                <w:sz w:val="18"/>
                <w:vertAlign w:val="superscript"/>
              </w:rPr>
              <w:t>3</w:t>
            </w:r>
            <w:r w:rsidRPr="00EF5CA2">
              <w:rPr>
                <w:rFonts w:eastAsiaTheme="minorEastAsia"/>
                <w:b/>
                <w:sz w:val="18"/>
              </w:rPr>
              <w:t xml:space="preserve"> bez kory 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b/>
                <w:sz w:val="18"/>
              </w:rPr>
            </w:pPr>
            <w:r w:rsidRPr="00EF5CA2">
              <w:rPr>
                <w:rFonts w:eastAsiaTheme="minorEastAsia"/>
                <w:b/>
                <w:sz w:val="18"/>
              </w:rPr>
              <w:t>na m</w:t>
            </w:r>
            <w:r w:rsidRPr="008F243A">
              <w:rPr>
                <w:rFonts w:eastAsiaTheme="minorEastAsia"/>
                <w:b/>
                <w:sz w:val="18"/>
                <w:vertAlign w:val="superscript"/>
              </w:rPr>
              <w:t>3</w:t>
            </w:r>
            <w:r w:rsidRPr="00EF5CA2">
              <w:rPr>
                <w:rFonts w:eastAsiaTheme="minorEastAsia"/>
                <w:b/>
                <w:sz w:val="18"/>
              </w:rPr>
              <w:t>p bez kory</w:t>
            </w:r>
          </w:p>
        </w:tc>
      </w:tr>
      <w:tr w:rsidR="00037239" w:rsidRPr="00037239" w:rsidTr="00446EEE">
        <w:trPr>
          <w:trHeight w:val="637"/>
        </w:trPr>
        <w:tc>
          <w:tcPr>
            <w:tcW w:w="2625" w:type="dxa"/>
            <w:shd w:val="clear" w:color="auto" w:fill="F2F2F2" w:themeFill="background1" w:themeFillShade="F2"/>
          </w:tcPr>
          <w:p w:rsidR="001A384A" w:rsidRPr="00980A1E" w:rsidRDefault="001A384A" w:rsidP="001A384A">
            <w:pPr>
              <w:spacing w:after="0"/>
              <w:rPr>
                <w:rFonts w:eastAsiaTheme="minorEastAsia"/>
                <w:b/>
                <w:sz w:val="18"/>
                <w:lang w:val="en-US"/>
              </w:rPr>
            </w:pPr>
            <w:r w:rsidRPr="00980A1E">
              <w:rPr>
                <w:rFonts w:eastAsiaTheme="minorEastAsia"/>
                <w:b/>
                <w:sz w:val="18"/>
                <w:lang w:val="en-US"/>
              </w:rPr>
              <w:t xml:space="preserve">S2 – So, Md, Dg </w:t>
            </w:r>
          </w:p>
          <w:p w:rsidR="001A384A" w:rsidRPr="00980A1E" w:rsidRDefault="00E62D4D" w:rsidP="001A384A">
            <w:pPr>
              <w:spacing w:after="0"/>
              <w:rPr>
                <w:rFonts w:eastAsiaTheme="minorEastAsia"/>
                <w:b/>
                <w:sz w:val="18"/>
                <w:lang w:val="en-US"/>
              </w:rPr>
            </w:pPr>
            <w:r>
              <w:rPr>
                <w:rFonts w:eastAsiaTheme="minorEastAsia" w:cs="Times New Roman"/>
                <w:b/>
                <w:sz w:val="18"/>
                <w:lang w:val="en-US"/>
              </w:rPr>
              <w:t>1</w:t>
            </w:r>
            <w:r w:rsidRPr="00980A1E">
              <w:rPr>
                <w:rFonts w:eastAsiaTheme="minorEastAsia"/>
                <w:b/>
                <w:sz w:val="18"/>
                <w:lang w:val="en-US"/>
              </w:rPr>
              <w:t>–</w:t>
            </w:r>
            <w:r w:rsidR="001A384A" w:rsidRPr="00980A1E">
              <w:rPr>
                <w:rFonts w:eastAsiaTheme="minorEastAsia" w:cs="Times New Roman"/>
                <w:b/>
                <w:sz w:val="18"/>
                <w:lang w:val="en-US"/>
              </w:rPr>
              <w:t>1,5</w:t>
            </w:r>
            <w:r w:rsidR="00F07FAB" w:rsidRPr="00980A1E">
              <w:rPr>
                <w:rFonts w:eastAsiaTheme="minorEastAsia" w:cs="Times New Roman"/>
                <w:b/>
                <w:sz w:val="18"/>
                <w:lang w:val="en-US"/>
              </w:rPr>
              <w:t xml:space="preserve"> </w:t>
            </w:r>
          </w:p>
          <w:p w:rsidR="001A384A" w:rsidRPr="00980A1E" w:rsidRDefault="001A384A" w:rsidP="00037239">
            <w:pPr>
              <w:spacing w:after="0"/>
              <w:rPr>
                <w:rFonts w:eastAsiaTheme="minorEastAsia"/>
                <w:b/>
                <w:sz w:val="18"/>
                <w:lang w:val="en-US"/>
              </w:rPr>
            </w:pPr>
            <w:r w:rsidRPr="00980A1E">
              <w:rPr>
                <w:rFonts w:eastAsiaTheme="minorEastAsia"/>
                <w:b/>
                <w:sz w:val="18"/>
                <w:lang w:val="en-US"/>
              </w:rPr>
              <w:t>pow. 1,5</w:t>
            </w:r>
            <w:r w:rsidR="00F07FAB" w:rsidRPr="00980A1E">
              <w:rPr>
                <w:rFonts w:eastAsiaTheme="minorEastAsia"/>
                <w:b/>
                <w:sz w:val="18"/>
                <w:lang w:val="en-US"/>
              </w:rPr>
              <w:t xml:space="preserve"> </w:t>
            </w:r>
          </w:p>
        </w:tc>
        <w:tc>
          <w:tcPr>
            <w:tcW w:w="1798" w:type="dxa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  <w:lang w:val="en-US"/>
              </w:rPr>
            </w:pP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  <w:lang w:val="en-US"/>
              </w:rPr>
            </w:pPr>
            <w:r w:rsidRPr="00EF5CA2">
              <w:rPr>
                <w:rFonts w:eastAsiaTheme="minorEastAsia"/>
                <w:sz w:val="18"/>
                <w:lang w:val="en-US"/>
              </w:rPr>
              <w:t>0,65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  <w:lang w:val="en-US"/>
              </w:rPr>
            </w:pPr>
            <w:r w:rsidRPr="00EF5CA2">
              <w:rPr>
                <w:rFonts w:eastAsiaTheme="minorEastAsia"/>
                <w:sz w:val="18"/>
                <w:lang w:val="en-US"/>
              </w:rPr>
              <w:t>0,62</w:t>
            </w:r>
          </w:p>
        </w:tc>
        <w:tc>
          <w:tcPr>
            <w:tcW w:w="1660" w:type="dxa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  <w:lang w:val="en-US"/>
              </w:rPr>
            </w:pP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  <w:lang w:val="en-US"/>
              </w:rPr>
            </w:pPr>
            <w:r w:rsidRPr="00EF5CA2">
              <w:rPr>
                <w:rFonts w:eastAsiaTheme="minorEastAsia"/>
                <w:sz w:val="18"/>
                <w:lang w:val="en-US"/>
              </w:rPr>
              <w:t>1,54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  <w:lang w:val="en-US"/>
              </w:rPr>
            </w:pPr>
            <w:r w:rsidRPr="00EF5CA2">
              <w:rPr>
                <w:rFonts w:eastAsiaTheme="minorEastAsia"/>
                <w:sz w:val="18"/>
                <w:lang w:val="en-US"/>
              </w:rPr>
              <w:t>1,61</w:t>
            </w:r>
          </w:p>
        </w:tc>
        <w:tc>
          <w:tcPr>
            <w:tcW w:w="1660" w:type="dxa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  <w:lang w:val="en-US"/>
              </w:rPr>
            </w:pP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  <w:lang w:val="en-US"/>
              </w:rPr>
            </w:pPr>
            <w:r w:rsidRPr="00EF5CA2">
              <w:rPr>
                <w:rFonts w:eastAsiaTheme="minorEastAsia"/>
                <w:sz w:val="18"/>
                <w:lang w:val="en-US"/>
              </w:rPr>
              <w:t>0,75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  <w:lang w:val="en-US"/>
              </w:rPr>
            </w:pPr>
            <w:r w:rsidRPr="00EF5CA2">
              <w:rPr>
                <w:rFonts w:eastAsiaTheme="minorEastAsia"/>
                <w:sz w:val="18"/>
                <w:lang w:val="en-US"/>
              </w:rPr>
              <w:t>0,72</w:t>
            </w:r>
          </w:p>
        </w:tc>
        <w:tc>
          <w:tcPr>
            <w:tcW w:w="1660" w:type="dxa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  <w:lang w:val="en-US"/>
              </w:rPr>
            </w:pP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  <w:lang w:val="en-US"/>
              </w:rPr>
            </w:pPr>
            <w:r w:rsidRPr="00EF5CA2">
              <w:rPr>
                <w:rFonts w:eastAsiaTheme="minorEastAsia"/>
                <w:sz w:val="18"/>
                <w:lang w:val="en-US"/>
              </w:rPr>
              <w:t>1,33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  <w:lang w:val="en-US"/>
              </w:rPr>
            </w:pPr>
            <w:r w:rsidRPr="00EF5CA2">
              <w:rPr>
                <w:rFonts w:eastAsiaTheme="minorEastAsia"/>
                <w:sz w:val="18"/>
                <w:lang w:val="en-US"/>
              </w:rPr>
              <w:t>1,39</w:t>
            </w:r>
          </w:p>
        </w:tc>
      </w:tr>
      <w:tr w:rsidR="00037239" w:rsidRPr="00037239" w:rsidTr="00446EEE">
        <w:trPr>
          <w:trHeight w:val="631"/>
        </w:trPr>
        <w:tc>
          <w:tcPr>
            <w:tcW w:w="2625" w:type="dxa"/>
            <w:shd w:val="clear" w:color="auto" w:fill="F2F2F2" w:themeFill="background1" w:themeFillShade="F2"/>
          </w:tcPr>
          <w:p w:rsidR="001A384A" w:rsidRPr="00980A1E" w:rsidRDefault="001A384A" w:rsidP="001A384A">
            <w:pPr>
              <w:spacing w:after="0"/>
              <w:rPr>
                <w:rFonts w:eastAsiaTheme="minorEastAsia"/>
                <w:b/>
                <w:sz w:val="18"/>
              </w:rPr>
            </w:pPr>
            <w:r w:rsidRPr="00980A1E">
              <w:rPr>
                <w:rFonts w:eastAsiaTheme="minorEastAsia"/>
                <w:b/>
                <w:sz w:val="18"/>
              </w:rPr>
              <w:t>S2 – Św, Jd</w:t>
            </w:r>
          </w:p>
          <w:p w:rsidR="001A384A" w:rsidRPr="00980A1E" w:rsidRDefault="00E62D4D" w:rsidP="001A384A">
            <w:pPr>
              <w:spacing w:after="0"/>
              <w:rPr>
                <w:rFonts w:eastAsiaTheme="minorEastAsia"/>
                <w:b/>
                <w:sz w:val="18"/>
              </w:rPr>
            </w:pPr>
            <w:r>
              <w:rPr>
                <w:rFonts w:eastAsiaTheme="minorEastAsia" w:cs="Times New Roman"/>
                <w:b/>
                <w:sz w:val="18"/>
              </w:rPr>
              <w:t>1</w:t>
            </w:r>
            <w:r w:rsidRPr="00980A1E">
              <w:rPr>
                <w:rFonts w:eastAsiaTheme="minorEastAsia"/>
                <w:b/>
                <w:sz w:val="18"/>
                <w:lang w:val="en-US"/>
              </w:rPr>
              <w:t>–</w:t>
            </w:r>
            <w:r w:rsidR="001A384A" w:rsidRPr="00980A1E">
              <w:rPr>
                <w:rFonts w:eastAsiaTheme="minorEastAsia" w:cs="Times New Roman"/>
                <w:b/>
                <w:sz w:val="18"/>
              </w:rPr>
              <w:t>1,5</w:t>
            </w:r>
            <w:r w:rsidR="00F07FAB" w:rsidRPr="00980A1E">
              <w:rPr>
                <w:rFonts w:eastAsiaTheme="minorEastAsia" w:cs="Times New Roman"/>
                <w:b/>
                <w:sz w:val="18"/>
              </w:rPr>
              <w:t xml:space="preserve"> </w:t>
            </w:r>
          </w:p>
          <w:p w:rsidR="001A384A" w:rsidRPr="00980A1E" w:rsidRDefault="001A384A" w:rsidP="00037239">
            <w:pPr>
              <w:spacing w:after="0"/>
              <w:rPr>
                <w:rFonts w:eastAsiaTheme="minorEastAsia"/>
                <w:b/>
                <w:sz w:val="18"/>
              </w:rPr>
            </w:pPr>
            <w:r w:rsidRPr="00980A1E">
              <w:rPr>
                <w:rFonts w:eastAsiaTheme="minorEastAsia" w:cs="Times New Roman"/>
                <w:b/>
                <w:sz w:val="18"/>
              </w:rPr>
              <w:t xml:space="preserve">pow. </w:t>
            </w:r>
            <w:r w:rsidR="00037239" w:rsidRPr="00980A1E">
              <w:rPr>
                <w:rFonts w:eastAsiaTheme="minorEastAsia"/>
                <w:b/>
                <w:sz w:val="18"/>
              </w:rPr>
              <w:t>1,5</w:t>
            </w:r>
            <w:r w:rsidR="00F07FAB" w:rsidRPr="00980A1E">
              <w:rPr>
                <w:rFonts w:eastAsiaTheme="minorEastAsia"/>
                <w:b/>
                <w:sz w:val="18"/>
              </w:rPr>
              <w:t xml:space="preserve"> </w:t>
            </w:r>
          </w:p>
        </w:tc>
        <w:tc>
          <w:tcPr>
            <w:tcW w:w="1798" w:type="dxa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0,70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0,67</w:t>
            </w:r>
          </w:p>
        </w:tc>
        <w:tc>
          <w:tcPr>
            <w:tcW w:w="1660" w:type="dxa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1,43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1,49</w:t>
            </w:r>
          </w:p>
        </w:tc>
        <w:tc>
          <w:tcPr>
            <w:tcW w:w="1660" w:type="dxa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0,78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0,75</w:t>
            </w:r>
          </w:p>
        </w:tc>
        <w:tc>
          <w:tcPr>
            <w:tcW w:w="1660" w:type="dxa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1,28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1,33</w:t>
            </w:r>
          </w:p>
        </w:tc>
      </w:tr>
      <w:tr w:rsidR="00A26FC9" w:rsidRPr="00037239" w:rsidTr="00446EEE">
        <w:trPr>
          <w:trHeight w:val="621"/>
        </w:trPr>
        <w:tc>
          <w:tcPr>
            <w:tcW w:w="2625" w:type="dxa"/>
            <w:shd w:val="clear" w:color="auto" w:fill="F2F2F2" w:themeFill="background1" w:themeFillShade="F2"/>
          </w:tcPr>
          <w:p w:rsidR="00A26FC9" w:rsidRPr="00980A1E" w:rsidRDefault="00A26FC9" w:rsidP="00A26FC9">
            <w:pPr>
              <w:spacing w:after="0"/>
              <w:rPr>
                <w:rFonts w:eastAsiaTheme="minorEastAsia"/>
                <w:b/>
                <w:sz w:val="18"/>
              </w:rPr>
            </w:pPr>
            <w:r w:rsidRPr="00980A1E">
              <w:rPr>
                <w:rFonts w:eastAsiaTheme="minorEastAsia"/>
                <w:b/>
                <w:sz w:val="18"/>
              </w:rPr>
              <w:t>S2 – Bk, Gb</w:t>
            </w:r>
          </w:p>
          <w:p w:rsidR="00A26FC9" w:rsidRPr="00980A1E" w:rsidRDefault="00E62D4D" w:rsidP="00A26FC9">
            <w:pPr>
              <w:spacing w:after="0"/>
              <w:rPr>
                <w:rFonts w:eastAsiaTheme="minorEastAsia"/>
                <w:b/>
                <w:sz w:val="18"/>
              </w:rPr>
            </w:pPr>
            <w:r>
              <w:rPr>
                <w:rFonts w:eastAsiaTheme="minorEastAsia" w:cs="Times New Roman"/>
                <w:b/>
                <w:sz w:val="18"/>
              </w:rPr>
              <w:t>1</w:t>
            </w:r>
            <w:r w:rsidRPr="00980A1E">
              <w:rPr>
                <w:rFonts w:eastAsiaTheme="minorEastAsia"/>
                <w:b/>
                <w:sz w:val="18"/>
                <w:lang w:val="en-US"/>
              </w:rPr>
              <w:t>–</w:t>
            </w:r>
            <w:r w:rsidR="00A26FC9" w:rsidRPr="00980A1E">
              <w:rPr>
                <w:rFonts w:eastAsiaTheme="minorEastAsia" w:cs="Times New Roman"/>
                <w:b/>
                <w:sz w:val="18"/>
              </w:rPr>
              <w:t xml:space="preserve">1,5 </w:t>
            </w:r>
          </w:p>
          <w:p w:rsidR="00A26FC9" w:rsidRPr="00980A1E" w:rsidRDefault="00A26FC9" w:rsidP="00A26FC9">
            <w:pPr>
              <w:spacing w:after="0"/>
              <w:rPr>
                <w:rFonts w:eastAsiaTheme="minorEastAsia"/>
                <w:b/>
                <w:sz w:val="18"/>
              </w:rPr>
            </w:pPr>
            <w:r w:rsidRPr="00980A1E">
              <w:rPr>
                <w:rFonts w:eastAsiaTheme="minorEastAsia" w:cs="Times New Roman"/>
                <w:b/>
                <w:sz w:val="18"/>
              </w:rPr>
              <w:t xml:space="preserve">pow. </w:t>
            </w:r>
            <w:r w:rsidRPr="00980A1E">
              <w:rPr>
                <w:rFonts w:eastAsiaTheme="minorEastAsia"/>
                <w:b/>
                <w:sz w:val="18"/>
              </w:rPr>
              <w:t>1,5</w:t>
            </w:r>
            <w:r w:rsidR="00E62D4D" w:rsidRPr="00980A1E">
              <w:rPr>
                <w:rFonts w:eastAsiaTheme="minorEastAsia"/>
                <w:b/>
                <w:sz w:val="18"/>
                <w:lang w:val="en-US"/>
              </w:rPr>
              <w:t>–</w:t>
            </w:r>
            <w:r w:rsidRPr="00980A1E">
              <w:rPr>
                <w:rFonts w:eastAsiaTheme="minorEastAsia" w:cs="Times New Roman"/>
                <w:b/>
                <w:sz w:val="18"/>
              </w:rPr>
              <w:t>2</w:t>
            </w:r>
            <w:r w:rsidRPr="00980A1E">
              <w:rPr>
                <w:rFonts w:eastAsiaTheme="minorEastAsia"/>
                <w:b/>
                <w:sz w:val="18"/>
              </w:rPr>
              <w:t>,5</w:t>
            </w:r>
          </w:p>
          <w:p w:rsidR="00A26FC9" w:rsidRPr="00980A1E" w:rsidRDefault="00A26FC9" w:rsidP="00A26FC9">
            <w:pPr>
              <w:spacing w:after="0"/>
              <w:rPr>
                <w:rFonts w:eastAsiaTheme="minorEastAsia"/>
                <w:b/>
                <w:sz w:val="18"/>
              </w:rPr>
            </w:pPr>
            <w:r w:rsidRPr="00980A1E">
              <w:rPr>
                <w:rFonts w:eastAsiaTheme="minorEastAsia"/>
                <w:b/>
                <w:sz w:val="18"/>
              </w:rPr>
              <w:t xml:space="preserve">pow. 2,5 </w:t>
            </w:r>
          </w:p>
        </w:tc>
        <w:tc>
          <w:tcPr>
            <w:tcW w:w="1798" w:type="dxa"/>
          </w:tcPr>
          <w:p w:rsidR="00A26FC9" w:rsidRPr="00EF5CA2" w:rsidRDefault="00A26FC9" w:rsidP="00A26FC9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A26FC9" w:rsidRPr="00EF5CA2" w:rsidRDefault="00A26FC9" w:rsidP="00A26FC9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0,70</w:t>
            </w:r>
          </w:p>
          <w:p w:rsidR="00A26FC9" w:rsidRDefault="00A26FC9" w:rsidP="00A26FC9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0,63</w:t>
            </w:r>
          </w:p>
          <w:p w:rsidR="00A26FC9" w:rsidRPr="00EF5CA2" w:rsidRDefault="00A26FC9" w:rsidP="00A26FC9">
            <w:pPr>
              <w:spacing w:after="0"/>
              <w:jc w:val="center"/>
              <w:rPr>
                <w:rFonts w:eastAsiaTheme="minorEastAsia"/>
                <w:sz w:val="18"/>
              </w:rPr>
            </w:pPr>
            <w:r>
              <w:rPr>
                <w:rFonts w:eastAsiaTheme="minorEastAsia"/>
                <w:sz w:val="18"/>
              </w:rPr>
              <w:t>0,60</w:t>
            </w:r>
          </w:p>
        </w:tc>
        <w:tc>
          <w:tcPr>
            <w:tcW w:w="1660" w:type="dxa"/>
          </w:tcPr>
          <w:p w:rsidR="00A26FC9" w:rsidRPr="00EF5CA2" w:rsidRDefault="00A26FC9" w:rsidP="00A26FC9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A26FC9" w:rsidRPr="00EF5CA2" w:rsidRDefault="00A26FC9" w:rsidP="00A26FC9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1,43</w:t>
            </w:r>
          </w:p>
          <w:p w:rsidR="00A26FC9" w:rsidRDefault="00A26FC9" w:rsidP="00A26FC9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1,59</w:t>
            </w:r>
          </w:p>
          <w:p w:rsidR="00A26FC9" w:rsidRPr="00EF5CA2" w:rsidRDefault="00A26FC9" w:rsidP="00A26FC9">
            <w:pPr>
              <w:spacing w:after="0"/>
              <w:jc w:val="center"/>
              <w:rPr>
                <w:rFonts w:eastAsiaTheme="minorEastAsia"/>
                <w:sz w:val="18"/>
              </w:rPr>
            </w:pPr>
            <w:r>
              <w:rPr>
                <w:rFonts w:eastAsiaTheme="minorEastAsia"/>
                <w:sz w:val="18"/>
              </w:rPr>
              <w:t>1,67</w:t>
            </w:r>
          </w:p>
        </w:tc>
        <w:tc>
          <w:tcPr>
            <w:tcW w:w="1660" w:type="dxa"/>
          </w:tcPr>
          <w:p w:rsidR="00A26FC9" w:rsidRPr="00EF5CA2" w:rsidRDefault="00A26FC9" w:rsidP="00A26FC9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A26FC9" w:rsidRPr="00EF5CA2" w:rsidRDefault="00A26FC9" w:rsidP="00A26FC9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0,75</w:t>
            </w:r>
          </w:p>
          <w:p w:rsidR="00A26FC9" w:rsidRPr="00EF5CA2" w:rsidRDefault="00A26FC9" w:rsidP="00A26FC9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0,72</w:t>
            </w:r>
          </w:p>
        </w:tc>
        <w:tc>
          <w:tcPr>
            <w:tcW w:w="1660" w:type="dxa"/>
          </w:tcPr>
          <w:p w:rsidR="00A26FC9" w:rsidRPr="00EF5CA2" w:rsidRDefault="00A26FC9" w:rsidP="00A26FC9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A26FC9" w:rsidRPr="00EF5CA2" w:rsidRDefault="00A26FC9" w:rsidP="00A26FC9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1,33</w:t>
            </w:r>
          </w:p>
          <w:p w:rsidR="00A26FC9" w:rsidRPr="00EF5CA2" w:rsidRDefault="00A26FC9" w:rsidP="00A26FC9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1,39</w:t>
            </w:r>
          </w:p>
        </w:tc>
      </w:tr>
      <w:tr w:rsidR="00037239" w:rsidRPr="00037239" w:rsidTr="00446EEE">
        <w:trPr>
          <w:trHeight w:val="621"/>
        </w:trPr>
        <w:tc>
          <w:tcPr>
            <w:tcW w:w="2625" w:type="dxa"/>
            <w:shd w:val="clear" w:color="auto" w:fill="F2F2F2" w:themeFill="background1" w:themeFillShade="F2"/>
          </w:tcPr>
          <w:p w:rsidR="001A384A" w:rsidRPr="00980A1E" w:rsidRDefault="001A384A" w:rsidP="001A384A">
            <w:pPr>
              <w:spacing w:after="0"/>
              <w:rPr>
                <w:rFonts w:eastAsiaTheme="minorEastAsia"/>
                <w:b/>
                <w:sz w:val="18"/>
              </w:rPr>
            </w:pPr>
            <w:r w:rsidRPr="00980A1E">
              <w:rPr>
                <w:rFonts w:eastAsiaTheme="minorEastAsia"/>
                <w:b/>
                <w:sz w:val="18"/>
              </w:rPr>
              <w:t xml:space="preserve">S2 – Brz i pozostałe </w:t>
            </w:r>
            <w:r w:rsidR="00DC4EFF" w:rsidRPr="00980A1E">
              <w:rPr>
                <w:rFonts w:eastAsiaTheme="minorEastAsia"/>
                <w:b/>
                <w:sz w:val="18"/>
              </w:rPr>
              <w:t xml:space="preserve">niewymienione </w:t>
            </w:r>
            <w:r w:rsidRPr="00980A1E">
              <w:rPr>
                <w:rFonts w:eastAsiaTheme="minorEastAsia"/>
                <w:b/>
                <w:sz w:val="18"/>
              </w:rPr>
              <w:t>liściaste</w:t>
            </w:r>
          </w:p>
          <w:p w:rsidR="001A384A" w:rsidRPr="00980A1E" w:rsidRDefault="00E62D4D" w:rsidP="001A384A">
            <w:pPr>
              <w:spacing w:after="0"/>
              <w:rPr>
                <w:rFonts w:eastAsiaTheme="minorEastAsia"/>
                <w:b/>
                <w:sz w:val="18"/>
              </w:rPr>
            </w:pPr>
            <w:r>
              <w:rPr>
                <w:rFonts w:eastAsiaTheme="minorEastAsia" w:cs="Times New Roman"/>
                <w:b/>
                <w:sz w:val="18"/>
              </w:rPr>
              <w:t>1</w:t>
            </w:r>
            <w:r w:rsidRPr="00980A1E">
              <w:rPr>
                <w:rFonts w:eastAsiaTheme="minorEastAsia"/>
                <w:b/>
                <w:sz w:val="18"/>
                <w:lang w:val="en-US"/>
              </w:rPr>
              <w:t>–</w:t>
            </w:r>
            <w:r w:rsidR="001A384A" w:rsidRPr="00980A1E">
              <w:rPr>
                <w:rFonts w:eastAsiaTheme="minorEastAsia" w:cs="Times New Roman"/>
                <w:b/>
                <w:sz w:val="18"/>
              </w:rPr>
              <w:t>1,5</w:t>
            </w:r>
            <w:r w:rsidR="00F07FAB" w:rsidRPr="00980A1E">
              <w:rPr>
                <w:rFonts w:eastAsiaTheme="minorEastAsia" w:cs="Times New Roman"/>
                <w:b/>
                <w:sz w:val="18"/>
              </w:rPr>
              <w:t xml:space="preserve"> </w:t>
            </w:r>
          </w:p>
          <w:p w:rsidR="00A26FC9" w:rsidRPr="00980A1E" w:rsidRDefault="00A26FC9" w:rsidP="00A26FC9">
            <w:pPr>
              <w:spacing w:after="0"/>
              <w:rPr>
                <w:rFonts w:eastAsiaTheme="minorEastAsia"/>
                <w:b/>
                <w:sz w:val="18"/>
              </w:rPr>
            </w:pPr>
            <w:r w:rsidRPr="00980A1E">
              <w:rPr>
                <w:rFonts w:eastAsiaTheme="minorEastAsia" w:cs="Times New Roman"/>
                <w:b/>
                <w:sz w:val="18"/>
              </w:rPr>
              <w:t xml:space="preserve">pow. </w:t>
            </w:r>
            <w:r w:rsidR="00E62D4D">
              <w:rPr>
                <w:rFonts w:eastAsiaTheme="minorEastAsia"/>
                <w:b/>
                <w:sz w:val="18"/>
              </w:rPr>
              <w:t>1,5</w:t>
            </w:r>
            <w:r w:rsidR="00E62D4D" w:rsidRPr="00980A1E">
              <w:rPr>
                <w:rFonts w:eastAsiaTheme="minorEastAsia"/>
                <w:b/>
                <w:sz w:val="18"/>
                <w:lang w:val="en-US"/>
              </w:rPr>
              <w:t>–</w:t>
            </w:r>
            <w:r w:rsidRPr="00980A1E">
              <w:rPr>
                <w:rFonts w:eastAsiaTheme="minorEastAsia" w:cs="Times New Roman"/>
                <w:b/>
                <w:sz w:val="18"/>
              </w:rPr>
              <w:t>2</w:t>
            </w:r>
            <w:r w:rsidRPr="00980A1E">
              <w:rPr>
                <w:rFonts w:eastAsiaTheme="minorEastAsia"/>
                <w:b/>
                <w:sz w:val="18"/>
              </w:rPr>
              <w:t>,5</w:t>
            </w:r>
          </w:p>
          <w:p w:rsidR="00A26FC9" w:rsidRPr="00980A1E" w:rsidRDefault="00A26FC9" w:rsidP="00037239">
            <w:pPr>
              <w:spacing w:after="0"/>
              <w:rPr>
                <w:rFonts w:eastAsiaTheme="minorEastAsia"/>
                <w:b/>
                <w:sz w:val="18"/>
              </w:rPr>
            </w:pPr>
            <w:r w:rsidRPr="00980A1E">
              <w:rPr>
                <w:rFonts w:eastAsiaTheme="minorEastAsia"/>
                <w:b/>
                <w:sz w:val="18"/>
              </w:rPr>
              <w:t xml:space="preserve">pow. 2,5 </w:t>
            </w:r>
          </w:p>
        </w:tc>
        <w:tc>
          <w:tcPr>
            <w:tcW w:w="1798" w:type="dxa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B51D16" w:rsidRDefault="00B51D16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0,65</w:t>
            </w:r>
          </w:p>
          <w:p w:rsidR="001A384A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0,60</w:t>
            </w:r>
          </w:p>
          <w:p w:rsidR="00A26FC9" w:rsidRPr="00EF5CA2" w:rsidRDefault="00A26FC9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>
              <w:rPr>
                <w:rFonts w:eastAsiaTheme="minorEastAsia"/>
                <w:sz w:val="18"/>
              </w:rPr>
              <w:t>0,57</w:t>
            </w:r>
          </w:p>
        </w:tc>
        <w:tc>
          <w:tcPr>
            <w:tcW w:w="1660" w:type="dxa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B51D16" w:rsidRDefault="00B51D16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1,54</w:t>
            </w:r>
          </w:p>
          <w:p w:rsidR="001A384A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1,67</w:t>
            </w:r>
          </w:p>
          <w:p w:rsidR="00A26FC9" w:rsidRPr="00EF5CA2" w:rsidRDefault="00A26FC9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>
              <w:rPr>
                <w:rFonts w:eastAsiaTheme="minorEastAsia"/>
                <w:sz w:val="18"/>
              </w:rPr>
              <w:t>1,75</w:t>
            </w:r>
          </w:p>
        </w:tc>
        <w:tc>
          <w:tcPr>
            <w:tcW w:w="1660" w:type="dxa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B51D16" w:rsidRDefault="00B51D16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0,75</w:t>
            </w:r>
          </w:p>
          <w:p w:rsidR="001A384A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0,72</w:t>
            </w:r>
          </w:p>
          <w:p w:rsidR="00A26FC9" w:rsidRPr="00EF5CA2" w:rsidRDefault="00A26FC9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</w:tc>
        <w:tc>
          <w:tcPr>
            <w:tcW w:w="1660" w:type="dxa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B51D16" w:rsidRDefault="00B51D16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1,33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1,39</w:t>
            </w:r>
          </w:p>
        </w:tc>
      </w:tr>
      <w:tr w:rsidR="00F07FAB" w:rsidRPr="00037239" w:rsidTr="00446EEE">
        <w:trPr>
          <w:trHeight w:val="557"/>
        </w:trPr>
        <w:tc>
          <w:tcPr>
            <w:tcW w:w="2625" w:type="dxa"/>
            <w:shd w:val="clear" w:color="auto" w:fill="F2F2F2" w:themeFill="background1" w:themeFillShade="F2"/>
          </w:tcPr>
          <w:p w:rsidR="00F07FAB" w:rsidRPr="00980A1E" w:rsidRDefault="00F07FAB" w:rsidP="00AC6A39">
            <w:pPr>
              <w:spacing w:after="0"/>
              <w:rPr>
                <w:rFonts w:eastAsiaTheme="minorEastAsia"/>
                <w:b/>
                <w:sz w:val="18"/>
                <w:lang w:val="en-US"/>
              </w:rPr>
            </w:pPr>
            <w:r w:rsidRPr="00980A1E">
              <w:rPr>
                <w:rFonts w:eastAsiaTheme="minorEastAsia"/>
                <w:b/>
                <w:sz w:val="18"/>
                <w:lang w:val="en-US"/>
              </w:rPr>
              <w:t>S3A</w:t>
            </w:r>
          </w:p>
          <w:p w:rsidR="00F07FAB" w:rsidRPr="00980A1E" w:rsidRDefault="00F07FAB" w:rsidP="00AC6A39">
            <w:pPr>
              <w:spacing w:after="0"/>
              <w:rPr>
                <w:rFonts w:eastAsiaTheme="minorEastAsia"/>
                <w:b/>
                <w:sz w:val="18"/>
                <w:lang w:val="en-US"/>
              </w:rPr>
            </w:pPr>
            <w:r w:rsidRPr="00980A1E">
              <w:rPr>
                <w:rFonts w:eastAsiaTheme="minorEastAsia"/>
                <w:b/>
                <w:sz w:val="18"/>
                <w:lang w:val="en-US"/>
              </w:rPr>
              <w:t xml:space="preserve">do 4 </w:t>
            </w:r>
          </w:p>
          <w:p w:rsidR="00F07FAB" w:rsidRPr="00980A1E" w:rsidRDefault="00F07FAB" w:rsidP="00AC6A39">
            <w:pPr>
              <w:spacing w:after="0"/>
              <w:rPr>
                <w:rFonts w:eastAsiaTheme="minorEastAsia"/>
                <w:b/>
                <w:sz w:val="18"/>
                <w:lang w:val="en-US"/>
              </w:rPr>
            </w:pPr>
            <w:r w:rsidRPr="00980A1E">
              <w:rPr>
                <w:rFonts w:eastAsiaTheme="minorEastAsia"/>
                <w:b/>
                <w:sz w:val="18"/>
                <w:lang w:val="en-US"/>
              </w:rPr>
              <w:t>pow. 4</w:t>
            </w:r>
          </w:p>
        </w:tc>
        <w:tc>
          <w:tcPr>
            <w:tcW w:w="1798" w:type="dxa"/>
          </w:tcPr>
          <w:p w:rsidR="00F07FAB" w:rsidRPr="00EF5CA2" w:rsidRDefault="00F07FAB" w:rsidP="00AC6A39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F07FAB" w:rsidRPr="00EF5CA2" w:rsidRDefault="00F07FAB" w:rsidP="00AC6A39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0,50</w:t>
            </w:r>
          </w:p>
          <w:p w:rsidR="00F07FAB" w:rsidRPr="00EF5CA2" w:rsidRDefault="00F07FAB" w:rsidP="00AC6A39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0,40</w:t>
            </w:r>
          </w:p>
        </w:tc>
        <w:tc>
          <w:tcPr>
            <w:tcW w:w="1660" w:type="dxa"/>
          </w:tcPr>
          <w:p w:rsidR="00F07FAB" w:rsidRPr="00EF5CA2" w:rsidRDefault="00F07FAB" w:rsidP="00AC6A39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F07FAB" w:rsidRPr="00EF5CA2" w:rsidRDefault="00F07FAB" w:rsidP="00AC6A39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2,00</w:t>
            </w:r>
          </w:p>
          <w:p w:rsidR="00F07FAB" w:rsidRPr="00EF5CA2" w:rsidRDefault="00F07FAB" w:rsidP="00AC6A39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2,50</w:t>
            </w:r>
          </w:p>
        </w:tc>
        <w:tc>
          <w:tcPr>
            <w:tcW w:w="1660" w:type="dxa"/>
          </w:tcPr>
          <w:p w:rsidR="00F07FAB" w:rsidRPr="00EF5CA2" w:rsidRDefault="00F07FAB" w:rsidP="00A26FC9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</w:tc>
        <w:tc>
          <w:tcPr>
            <w:tcW w:w="1660" w:type="dxa"/>
          </w:tcPr>
          <w:p w:rsidR="00F07FAB" w:rsidRPr="00EF5CA2" w:rsidRDefault="00F07FAB" w:rsidP="00A26FC9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</w:tc>
      </w:tr>
      <w:tr w:rsidR="00037239" w:rsidRPr="00037239" w:rsidTr="00446EEE">
        <w:trPr>
          <w:trHeight w:val="621"/>
        </w:trPr>
        <w:tc>
          <w:tcPr>
            <w:tcW w:w="2625" w:type="dxa"/>
            <w:shd w:val="clear" w:color="auto" w:fill="F2F2F2" w:themeFill="background1" w:themeFillShade="F2"/>
          </w:tcPr>
          <w:p w:rsidR="001A384A" w:rsidRPr="00980A1E" w:rsidRDefault="001A384A" w:rsidP="001A384A">
            <w:pPr>
              <w:spacing w:after="0"/>
              <w:rPr>
                <w:rFonts w:eastAsiaTheme="minorEastAsia"/>
                <w:b/>
                <w:sz w:val="18"/>
              </w:rPr>
            </w:pPr>
            <w:r w:rsidRPr="00980A1E">
              <w:rPr>
                <w:rFonts w:eastAsiaTheme="minorEastAsia"/>
                <w:b/>
                <w:sz w:val="18"/>
              </w:rPr>
              <w:t>S4 – So, Md, Dg i liściaste</w:t>
            </w:r>
          </w:p>
          <w:p w:rsidR="001A384A" w:rsidRPr="00980A1E" w:rsidRDefault="00E62D4D" w:rsidP="001A384A">
            <w:pPr>
              <w:spacing w:after="0"/>
              <w:rPr>
                <w:rFonts w:eastAsiaTheme="minorEastAsia"/>
                <w:b/>
                <w:sz w:val="18"/>
              </w:rPr>
            </w:pPr>
            <w:r>
              <w:rPr>
                <w:rFonts w:eastAsiaTheme="minorEastAsia" w:cs="Times New Roman"/>
                <w:b/>
                <w:sz w:val="18"/>
              </w:rPr>
              <w:t>1</w:t>
            </w:r>
            <w:r w:rsidRPr="00980A1E">
              <w:rPr>
                <w:rFonts w:eastAsiaTheme="minorEastAsia"/>
                <w:b/>
                <w:sz w:val="18"/>
                <w:lang w:val="en-US"/>
              </w:rPr>
              <w:t>–</w:t>
            </w:r>
            <w:r w:rsidR="001A384A" w:rsidRPr="00980A1E">
              <w:rPr>
                <w:rFonts w:eastAsiaTheme="minorEastAsia" w:cs="Times New Roman"/>
                <w:b/>
                <w:sz w:val="18"/>
              </w:rPr>
              <w:t>1,5</w:t>
            </w:r>
          </w:p>
          <w:p w:rsidR="001A384A" w:rsidRPr="00980A1E" w:rsidRDefault="001A384A" w:rsidP="001A384A">
            <w:pPr>
              <w:spacing w:after="0"/>
              <w:rPr>
                <w:rFonts w:eastAsiaTheme="minorEastAsia"/>
                <w:b/>
                <w:sz w:val="18"/>
              </w:rPr>
            </w:pPr>
            <w:r w:rsidRPr="00980A1E">
              <w:rPr>
                <w:rFonts w:eastAsiaTheme="minorEastAsia" w:cs="Times New Roman"/>
                <w:b/>
                <w:sz w:val="18"/>
              </w:rPr>
              <w:t xml:space="preserve">pow. </w:t>
            </w:r>
            <w:r w:rsidR="00037239" w:rsidRPr="00980A1E">
              <w:rPr>
                <w:rFonts w:eastAsiaTheme="minorEastAsia"/>
                <w:b/>
                <w:sz w:val="18"/>
              </w:rPr>
              <w:t>1,5</w:t>
            </w:r>
          </w:p>
        </w:tc>
        <w:tc>
          <w:tcPr>
            <w:tcW w:w="1798" w:type="dxa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0,65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0,62</w:t>
            </w:r>
          </w:p>
        </w:tc>
        <w:tc>
          <w:tcPr>
            <w:tcW w:w="1660" w:type="dxa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1,54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1,61</w:t>
            </w:r>
          </w:p>
        </w:tc>
        <w:tc>
          <w:tcPr>
            <w:tcW w:w="1660" w:type="dxa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0,75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0,72</w:t>
            </w:r>
          </w:p>
        </w:tc>
        <w:tc>
          <w:tcPr>
            <w:tcW w:w="1660" w:type="dxa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1,33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1,39</w:t>
            </w:r>
          </w:p>
        </w:tc>
      </w:tr>
      <w:tr w:rsidR="00037239" w:rsidRPr="00037239" w:rsidTr="00446EEE">
        <w:trPr>
          <w:trHeight w:val="631"/>
        </w:trPr>
        <w:tc>
          <w:tcPr>
            <w:tcW w:w="2625" w:type="dxa"/>
            <w:shd w:val="clear" w:color="auto" w:fill="F2F2F2" w:themeFill="background1" w:themeFillShade="F2"/>
          </w:tcPr>
          <w:p w:rsidR="001A384A" w:rsidRPr="00980A1E" w:rsidRDefault="001A384A" w:rsidP="001A384A">
            <w:pPr>
              <w:spacing w:after="0"/>
              <w:rPr>
                <w:rFonts w:eastAsiaTheme="minorEastAsia"/>
                <w:b/>
                <w:sz w:val="18"/>
              </w:rPr>
            </w:pPr>
            <w:r w:rsidRPr="00980A1E">
              <w:rPr>
                <w:rFonts w:eastAsiaTheme="minorEastAsia"/>
                <w:b/>
                <w:sz w:val="18"/>
              </w:rPr>
              <w:t>S4 – Św, Jd</w:t>
            </w:r>
          </w:p>
          <w:p w:rsidR="001A384A" w:rsidRPr="00980A1E" w:rsidRDefault="00E62D4D" w:rsidP="001A384A">
            <w:pPr>
              <w:spacing w:after="0"/>
              <w:rPr>
                <w:rFonts w:eastAsiaTheme="minorEastAsia"/>
                <w:b/>
                <w:sz w:val="18"/>
              </w:rPr>
            </w:pPr>
            <w:r>
              <w:rPr>
                <w:rFonts w:eastAsiaTheme="minorEastAsia" w:cs="Times New Roman"/>
                <w:b/>
                <w:sz w:val="18"/>
              </w:rPr>
              <w:t>1</w:t>
            </w:r>
            <w:r w:rsidRPr="00980A1E">
              <w:rPr>
                <w:rFonts w:eastAsiaTheme="minorEastAsia"/>
                <w:b/>
                <w:sz w:val="18"/>
                <w:lang w:val="en-US"/>
              </w:rPr>
              <w:t>–</w:t>
            </w:r>
            <w:r w:rsidR="001A384A" w:rsidRPr="00980A1E">
              <w:rPr>
                <w:rFonts w:eastAsiaTheme="minorEastAsia" w:cs="Times New Roman"/>
                <w:b/>
                <w:sz w:val="18"/>
              </w:rPr>
              <w:t>1,5</w:t>
            </w:r>
          </w:p>
          <w:p w:rsidR="001A384A" w:rsidRPr="00980A1E" w:rsidRDefault="001A384A" w:rsidP="00037239">
            <w:pPr>
              <w:spacing w:after="0"/>
              <w:rPr>
                <w:rFonts w:eastAsiaTheme="minorEastAsia"/>
                <w:b/>
                <w:sz w:val="18"/>
              </w:rPr>
            </w:pPr>
            <w:r w:rsidRPr="00980A1E">
              <w:rPr>
                <w:rFonts w:eastAsiaTheme="minorEastAsia" w:cs="Times New Roman"/>
                <w:b/>
                <w:sz w:val="18"/>
              </w:rPr>
              <w:t xml:space="preserve">pow. </w:t>
            </w:r>
            <w:r w:rsidRPr="00980A1E">
              <w:rPr>
                <w:rFonts w:eastAsiaTheme="minorEastAsia"/>
                <w:b/>
                <w:sz w:val="18"/>
              </w:rPr>
              <w:t>1,5</w:t>
            </w:r>
          </w:p>
        </w:tc>
        <w:tc>
          <w:tcPr>
            <w:tcW w:w="1798" w:type="dxa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0,70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0,67</w:t>
            </w:r>
          </w:p>
        </w:tc>
        <w:tc>
          <w:tcPr>
            <w:tcW w:w="1660" w:type="dxa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1,43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1,49</w:t>
            </w:r>
          </w:p>
        </w:tc>
        <w:tc>
          <w:tcPr>
            <w:tcW w:w="1660" w:type="dxa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0,75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0,72</w:t>
            </w:r>
          </w:p>
        </w:tc>
        <w:tc>
          <w:tcPr>
            <w:tcW w:w="1660" w:type="dxa"/>
          </w:tcPr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1,33</w:t>
            </w:r>
          </w:p>
          <w:p w:rsidR="001A384A" w:rsidRPr="00EF5CA2" w:rsidRDefault="001A384A" w:rsidP="001A384A">
            <w:pPr>
              <w:spacing w:after="0"/>
              <w:jc w:val="center"/>
              <w:rPr>
                <w:rFonts w:eastAsiaTheme="minorEastAsia"/>
                <w:sz w:val="18"/>
              </w:rPr>
            </w:pPr>
            <w:r w:rsidRPr="00EF5CA2">
              <w:rPr>
                <w:rFonts w:eastAsiaTheme="minorEastAsia"/>
                <w:sz w:val="18"/>
              </w:rPr>
              <w:t>1,39</w:t>
            </w:r>
          </w:p>
        </w:tc>
      </w:tr>
    </w:tbl>
    <w:p w:rsidR="0043375F" w:rsidRDefault="009A2F99" w:rsidP="000E0335">
      <w:pPr>
        <w:pStyle w:val="NormalnyWeb"/>
        <w:spacing w:before="120" w:beforeAutospacing="0" w:after="120" w:afterAutospacing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="00E62D4D">
        <w:rPr>
          <w:rFonts w:ascii="Times New Roman" w:hAnsi="Times New Roman"/>
          <w:b/>
          <w:sz w:val="24"/>
          <w:szCs w:val="24"/>
        </w:rPr>
        <w:t>Kontrola jakości</w:t>
      </w:r>
    </w:p>
    <w:p w:rsidR="003921FF" w:rsidRDefault="003921FF" w:rsidP="003921F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C75D0D">
        <w:rPr>
          <w:rFonts w:ascii="Times New Roman" w:hAnsi="Times New Roman"/>
          <w:sz w:val="24"/>
          <w:szCs w:val="24"/>
        </w:rPr>
        <w:t>Kontrolę przeprowadza się przez oględziny</w:t>
      </w:r>
      <w:r>
        <w:rPr>
          <w:rFonts w:ascii="Times New Roman" w:hAnsi="Times New Roman"/>
          <w:sz w:val="24"/>
          <w:szCs w:val="24"/>
        </w:rPr>
        <w:t xml:space="preserve"> zewnętrzne.</w:t>
      </w:r>
    </w:p>
    <w:p w:rsidR="00FB7355" w:rsidRPr="00C75D0D" w:rsidRDefault="00FB7355" w:rsidP="003921FF">
      <w:pPr>
        <w:pStyle w:val="Normalny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zależności od sortymentu dokonuje się: </w:t>
      </w:r>
    </w:p>
    <w:p w:rsidR="003921FF" w:rsidRDefault="008C252A" w:rsidP="008C252A">
      <w:pPr>
        <w:tabs>
          <w:tab w:val="left" w:pos="142"/>
        </w:tabs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  <w:t xml:space="preserve">w przypadku drewna </w:t>
      </w:r>
      <w:r w:rsidR="003921FF">
        <w:rPr>
          <w:rFonts w:cs="Times New Roman"/>
        </w:rPr>
        <w:t xml:space="preserve">z </w:t>
      </w:r>
      <w:r w:rsidR="003921FF" w:rsidRPr="002C1FD2">
        <w:rPr>
          <w:rFonts w:cs="Times New Roman"/>
        </w:rPr>
        <w:t>grupy S1</w:t>
      </w:r>
      <w:r w:rsidR="003921FF">
        <w:rPr>
          <w:rFonts w:cs="Times New Roman"/>
        </w:rPr>
        <w:t xml:space="preserve"> </w:t>
      </w:r>
      <w:r w:rsidR="00352AA3">
        <w:rPr>
          <w:rFonts w:cs="Times New Roman"/>
        </w:rPr>
        <w:t xml:space="preserve">– </w:t>
      </w:r>
      <w:r>
        <w:rPr>
          <w:szCs w:val="24"/>
        </w:rPr>
        <w:t>oceny każdej sztuki drewna z wymaganiami warunków technicznych</w:t>
      </w:r>
      <w:r w:rsidR="00037239">
        <w:rPr>
          <w:rFonts w:cs="Times New Roman"/>
        </w:rPr>
        <w:t xml:space="preserve">, tj. wszystkich </w:t>
      </w:r>
      <w:r w:rsidR="001A0647">
        <w:rPr>
          <w:rFonts w:cs="Times New Roman"/>
        </w:rPr>
        <w:t>badanych</w:t>
      </w:r>
      <w:r w:rsidR="00037239">
        <w:rPr>
          <w:rFonts w:cs="Times New Roman"/>
        </w:rPr>
        <w:t xml:space="preserve"> sztuk w partii</w:t>
      </w:r>
      <w:r w:rsidR="004B5D61">
        <w:rPr>
          <w:rFonts w:cs="Times New Roman"/>
        </w:rPr>
        <w:t>,</w:t>
      </w:r>
    </w:p>
    <w:p w:rsidR="0043375F" w:rsidRDefault="008C252A" w:rsidP="008C252A">
      <w:pPr>
        <w:tabs>
          <w:tab w:val="left" w:pos="142"/>
        </w:tabs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  <w:t xml:space="preserve">w przypadku </w:t>
      </w:r>
      <w:r w:rsidR="003921FF">
        <w:rPr>
          <w:rFonts w:cs="Times New Roman"/>
        </w:rPr>
        <w:t>drewna z grupy S2,</w:t>
      </w:r>
      <w:r w:rsidR="00352AA3">
        <w:rPr>
          <w:rFonts w:cs="Times New Roman"/>
        </w:rPr>
        <w:t xml:space="preserve"> S3 oraz</w:t>
      </w:r>
      <w:r w:rsidR="003921FF">
        <w:rPr>
          <w:rFonts w:cs="Times New Roman"/>
        </w:rPr>
        <w:t xml:space="preserve"> S4</w:t>
      </w:r>
      <w:r w:rsidR="00037239">
        <w:rPr>
          <w:rFonts w:cs="Times New Roman"/>
        </w:rPr>
        <w:t xml:space="preserve"> </w:t>
      </w:r>
      <w:r w:rsidR="003921FF">
        <w:rPr>
          <w:rFonts w:cs="Times New Roman"/>
        </w:rPr>
        <w:t xml:space="preserve">– </w:t>
      </w:r>
      <w:r w:rsidR="00FB7355">
        <w:rPr>
          <w:rFonts w:cs="Times New Roman"/>
        </w:rPr>
        <w:t>kontroli wyrywkowej dla danej partii drewna</w:t>
      </w:r>
      <w:r w:rsidR="007D3F4E">
        <w:rPr>
          <w:rFonts w:cs="Times New Roman"/>
        </w:rPr>
        <w:t>.</w:t>
      </w:r>
    </w:p>
    <w:p w:rsidR="003501D8" w:rsidRDefault="003501D8" w:rsidP="003921FF">
      <w:pPr>
        <w:rPr>
          <w:rFonts w:cs="Times New Roman"/>
        </w:rPr>
      </w:pPr>
    </w:p>
    <w:p w:rsidR="003501D8" w:rsidRDefault="003501D8" w:rsidP="003921FF">
      <w:pPr>
        <w:rPr>
          <w:rFonts w:cs="Times New Roman"/>
        </w:rPr>
      </w:pPr>
    </w:p>
    <w:p w:rsidR="003501D8" w:rsidRDefault="003501D8" w:rsidP="003921FF">
      <w:pPr>
        <w:rPr>
          <w:rFonts w:cs="Times New Roman"/>
        </w:rPr>
      </w:pPr>
    </w:p>
    <w:p w:rsidR="00352AA3" w:rsidRDefault="00352AA3" w:rsidP="003921FF">
      <w:pPr>
        <w:rPr>
          <w:rFonts w:cs="Times New Roman"/>
        </w:rPr>
      </w:pPr>
    </w:p>
    <w:p w:rsidR="0033723E" w:rsidRDefault="0033723E" w:rsidP="003921FF">
      <w:pPr>
        <w:rPr>
          <w:rFonts w:cs="Times New Roman"/>
        </w:rPr>
      </w:pPr>
    </w:p>
    <w:p w:rsidR="00346F9C" w:rsidRDefault="00346F9C" w:rsidP="003921FF">
      <w:pPr>
        <w:rPr>
          <w:rFonts w:cs="Times New Roman"/>
        </w:rPr>
      </w:pPr>
    </w:p>
    <w:p w:rsidR="007149B3" w:rsidRDefault="007149B3" w:rsidP="003921FF">
      <w:pPr>
        <w:rPr>
          <w:rFonts w:cs="Times New Roman"/>
        </w:rPr>
      </w:pPr>
    </w:p>
    <w:p w:rsidR="00EF5CA2" w:rsidRDefault="00EF5CA2" w:rsidP="003921FF">
      <w:pPr>
        <w:rPr>
          <w:rFonts w:cs="Times New Roman"/>
        </w:rPr>
      </w:pPr>
    </w:p>
    <w:p w:rsidR="00EF5CA2" w:rsidRDefault="00EF5CA2" w:rsidP="003921FF">
      <w:pPr>
        <w:rPr>
          <w:rFonts w:cs="Times New Roman"/>
        </w:rPr>
      </w:pPr>
    </w:p>
    <w:p w:rsidR="00352AA3" w:rsidRDefault="00352AA3" w:rsidP="003921FF">
      <w:pPr>
        <w:rPr>
          <w:rFonts w:cs="Times New Roman"/>
        </w:rPr>
      </w:pPr>
    </w:p>
    <w:p w:rsidR="003430EB" w:rsidRPr="008C252A" w:rsidRDefault="009A2F99" w:rsidP="00E2746F">
      <w:pPr>
        <w:spacing w:after="120"/>
        <w:rPr>
          <w:rFonts w:cs="Times New Roman"/>
          <w:b/>
          <w:sz w:val="22"/>
        </w:rPr>
      </w:pPr>
      <w:r w:rsidRPr="008C252A">
        <w:rPr>
          <w:b/>
          <w:sz w:val="22"/>
          <w:szCs w:val="24"/>
        </w:rPr>
        <w:lastRenderedPageBreak/>
        <w:t>Tab</w:t>
      </w:r>
      <w:r w:rsidR="00E62D4D" w:rsidRPr="008C252A">
        <w:rPr>
          <w:b/>
          <w:sz w:val="22"/>
          <w:szCs w:val="24"/>
        </w:rPr>
        <w:t>lica – D</w:t>
      </w:r>
      <w:r w:rsidRPr="008C252A">
        <w:rPr>
          <w:b/>
          <w:sz w:val="22"/>
          <w:szCs w:val="24"/>
        </w:rPr>
        <w:t>rewno średni</w:t>
      </w:r>
      <w:r w:rsidR="00E62D4D" w:rsidRPr="008C252A">
        <w:rPr>
          <w:b/>
          <w:sz w:val="22"/>
          <w:szCs w:val="24"/>
        </w:rPr>
        <w:t>owymiarowe. Wymagania wymiarowe</w:t>
      </w:r>
    </w:p>
    <w:tbl>
      <w:tblPr>
        <w:tblW w:w="10063" w:type="dxa"/>
        <w:tblInd w:w="-508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9"/>
        <w:gridCol w:w="503"/>
        <w:gridCol w:w="420"/>
        <w:gridCol w:w="1418"/>
        <w:gridCol w:w="1345"/>
        <w:gridCol w:w="1275"/>
        <w:gridCol w:w="1134"/>
        <w:gridCol w:w="1632"/>
        <w:gridCol w:w="1627"/>
      </w:tblGrid>
      <w:tr w:rsidR="003430EB" w:rsidRPr="00C6394D" w:rsidTr="00D13679">
        <w:trPr>
          <w:trHeight w:val="277"/>
        </w:trPr>
        <w:tc>
          <w:tcPr>
            <w:tcW w:w="100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061B0C" w:rsidRDefault="003430EB" w:rsidP="00655FC4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061B0C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Wymiary</w:t>
            </w:r>
            <w:r w:rsidR="006D7552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3430EB" w:rsidRPr="00C6394D" w:rsidTr="00D13679">
        <w:trPr>
          <w:trHeight w:val="28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061B0C" w:rsidRDefault="003430EB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061B0C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Grupa</w:t>
            </w:r>
          </w:p>
        </w:tc>
        <w:tc>
          <w:tcPr>
            <w:tcW w:w="9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061B0C" w:rsidRDefault="003430EB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Podgrupa</w:t>
            </w:r>
          </w:p>
        </w:tc>
        <w:tc>
          <w:tcPr>
            <w:tcW w:w="5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061B0C" w:rsidRDefault="003E020C" w:rsidP="003E020C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D</w:t>
            </w:r>
            <w:r w:rsidR="003430EB" w:rsidRPr="00061B0C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ługoś</w:t>
            </w:r>
            <w:r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ci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061B0C" w:rsidRDefault="003E020C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Średnice</w:t>
            </w:r>
            <w:r w:rsidR="003430EB" w:rsidRPr="00061B0C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 </w:t>
            </w:r>
          </w:p>
        </w:tc>
      </w:tr>
      <w:tr w:rsidR="003430EB" w:rsidRPr="00C6394D" w:rsidTr="00D13679">
        <w:trPr>
          <w:trHeight w:val="91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430EB" w:rsidRPr="00061B0C" w:rsidRDefault="003430EB" w:rsidP="004E41B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430EB" w:rsidRPr="00061B0C" w:rsidRDefault="003430EB" w:rsidP="004E41B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061B0C" w:rsidRDefault="003430EB" w:rsidP="003E020C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061B0C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dopuszczalny zakres długości</w:t>
            </w:r>
            <w:r w:rsidR="00941E69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 </w:t>
            </w:r>
            <w:r w:rsidR="003E020C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nominalnych</w:t>
            </w:r>
            <w:r w:rsidR="00655FC4" w:rsidRPr="008C1A4F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vertAlign w:val="superscript"/>
                <w:lang w:eastAsia="pl-PL"/>
              </w:rPr>
              <w:t>1)</w:t>
            </w:r>
            <w:r w:rsidR="003E020C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br/>
            </w:r>
            <w:r w:rsidR="00941E69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[m]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E7E2F" w:rsidRDefault="00E62D4D" w:rsidP="00561142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długości standardowe</w:t>
            </w:r>
            <w:r w:rsidR="00DA3F03" w:rsidRPr="00E62D4D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vertAlign w:val="superscript"/>
                <w:lang w:eastAsia="pl-PL"/>
              </w:rPr>
              <w:t>2</w:t>
            </w:r>
            <w:r w:rsidR="003430EB" w:rsidRPr="00E62D4D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vertAlign w:val="superscript"/>
                <w:lang w:eastAsia="pl-PL"/>
              </w:rPr>
              <w:t>)</w:t>
            </w:r>
            <w:r w:rsidR="00941E69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="003430EB" w:rsidRPr="001E7E2F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[m]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061B0C" w:rsidRDefault="003430EB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061B0C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odstopniowanie [cm]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061B0C" w:rsidRDefault="003430EB" w:rsidP="003E020C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061B0C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odchyłka </w:t>
            </w:r>
            <w:r w:rsidR="003E020C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br/>
            </w:r>
            <w:r w:rsidR="00941E69" w:rsidRPr="00061B0C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[cm]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E62D4D" w:rsidRDefault="003430EB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</w:pPr>
            <w:r w:rsidRPr="00061B0C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min. górna (d</w:t>
            </w:r>
            <w:r w:rsidRPr="00CD1E41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vertAlign w:val="subscript"/>
                <w:lang w:eastAsia="pl-PL"/>
              </w:rPr>
              <w:t>g</w:t>
            </w:r>
            <w:r w:rsidRPr="00061B0C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) </w:t>
            </w:r>
          </w:p>
          <w:p w:rsidR="003430EB" w:rsidRPr="00061B0C" w:rsidRDefault="003430EB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061B0C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bez kory [cm] lub dopuszczalny zakres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E62D4D" w:rsidRDefault="003430EB" w:rsidP="001E7E2F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</w:pPr>
            <w:r w:rsidRPr="00061B0C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maks. dolna (d</w:t>
            </w:r>
            <w:r w:rsidRPr="00CD1E41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vertAlign w:val="subscript"/>
                <w:lang w:eastAsia="pl-PL"/>
              </w:rPr>
              <w:t>d</w:t>
            </w:r>
            <w:r w:rsidRPr="00061B0C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) </w:t>
            </w:r>
          </w:p>
          <w:p w:rsidR="003430EB" w:rsidRPr="00061B0C" w:rsidRDefault="008C1A4F" w:rsidP="001E7E2F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bez kory</w:t>
            </w:r>
            <w:r w:rsidR="001E7E2F" w:rsidRPr="008C1A4F">
              <w:rPr>
                <w:rFonts w:eastAsia="Times New Roman" w:cs="Times New Roman"/>
                <w:b/>
                <w:color w:val="000000"/>
                <w:kern w:val="24"/>
                <w:sz w:val="18"/>
                <w:szCs w:val="18"/>
                <w:vertAlign w:val="superscript"/>
                <w:lang w:eastAsia="pl-PL"/>
              </w:rPr>
              <w:t>3</w:t>
            </w:r>
            <w:r w:rsidR="00080612" w:rsidRPr="008C1A4F">
              <w:rPr>
                <w:rFonts w:eastAsia="Times New Roman" w:cs="Times New Roman"/>
                <w:b/>
                <w:color w:val="000000"/>
                <w:kern w:val="24"/>
                <w:sz w:val="18"/>
                <w:szCs w:val="18"/>
                <w:vertAlign w:val="superscript"/>
                <w:lang w:eastAsia="pl-PL"/>
              </w:rPr>
              <w:t>)</w:t>
            </w:r>
            <w:r w:rsidR="00080612" w:rsidRPr="00061B0C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 </w:t>
            </w:r>
            <w:r w:rsidR="003430EB" w:rsidRPr="00061B0C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[cm]</w:t>
            </w:r>
          </w:p>
        </w:tc>
      </w:tr>
      <w:tr w:rsidR="003430EB" w:rsidRPr="00C6394D" w:rsidTr="00D13679">
        <w:trPr>
          <w:trHeight w:val="745"/>
        </w:trPr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B3903" w:rsidRDefault="003430EB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1B3903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S1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DC2925" w:rsidRDefault="003430EB" w:rsidP="003430EB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C2925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od 3,0</w:t>
            </w:r>
            <w:r w:rsidR="008C252A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0–</w:t>
            </w:r>
            <w:r w:rsidR="00E62D4D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1</w:t>
            </w:r>
            <w:r w:rsidRPr="00DC2925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4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DC2925" w:rsidRDefault="00941E69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C2925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DC2925" w:rsidRDefault="003430EB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C2925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DC2925" w:rsidRDefault="003430EB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C2925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+/-10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DC2925" w:rsidRDefault="0054120B" w:rsidP="006D15BE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5</w:t>
            </w:r>
            <w:r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br/>
            </w:r>
            <w:r w:rsidR="00827CF8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średnic</w:t>
            </w:r>
            <w:r w:rsidR="00827CF8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y</w:t>
            </w:r>
            <w:r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br/>
            </w:r>
            <w:r w:rsidR="00827CF8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środkowej</w:t>
            </w:r>
            <w:r w:rsidR="00E62D4D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 9–</w:t>
            </w:r>
            <w:r w:rsidR="003430EB" w:rsidRPr="00DC2925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DC2925" w:rsidRDefault="003430EB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C2925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24</w:t>
            </w:r>
          </w:p>
        </w:tc>
      </w:tr>
      <w:tr w:rsidR="00AB7519" w:rsidRPr="00C6394D" w:rsidTr="00DE665F">
        <w:trPr>
          <w:trHeight w:val="61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1B3903" w:rsidRDefault="00AB7519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1B3903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S2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1B3903" w:rsidRDefault="00AB7519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1B3903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S2A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061B0C" w:rsidRDefault="00E62D4D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1,00</w:t>
            </w:r>
            <w:r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–</w:t>
            </w:r>
            <w:r w:rsidR="00AB7519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AB7519" w:rsidRDefault="00AB7519" w:rsidP="002F3D6B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</w:pPr>
            <w:r w:rsidRPr="00AB7519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1,20; 1,80;</w:t>
            </w:r>
          </w:p>
          <w:p w:rsidR="00AB7519" w:rsidRPr="00B06CE7" w:rsidRDefault="00AB7519" w:rsidP="002F3D6B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AB7519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2,40; 2,50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D90501" w:rsidRDefault="00AB7519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90501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D90501" w:rsidRDefault="00AB7519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90501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+/-5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D90501" w:rsidRDefault="00AB7519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90501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352AA3" w:rsidRDefault="00AB7519" w:rsidP="00352AA3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35</w:t>
            </w:r>
          </w:p>
        </w:tc>
      </w:tr>
      <w:tr w:rsidR="00AB7519" w:rsidRPr="00C6394D" w:rsidTr="00DE665F">
        <w:trPr>
          <w:trHeight w:val="61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7519" w:rsidRPr="001B3903" w:rsidRDefault="00AB7519" w:rsidP="004E41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1B3903" w:rsidRDefault="00AB7519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1B3903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S2B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7519" w:rsidRPr="001B3903" w:rsidRDefault="00AB7519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1B3903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DC2925" w:rsidRDefault="00E62D4D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1,00–</w:t>
            </w:r>
            <w:r w:rsidR="00AB7519" w:rsidRPr="00DC2925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B06CE7" w:rsidRDefault="00AB7519" w:rsidP="002F3D6B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DC2925" w:rsidRDefault="00AB7519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C2925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DC2925" w:rsidRDefault="00AB7519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C2925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0/+5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7808CC" w:rsidRDefault="00E62D4D" w:rsidP="008E446D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</w:pPr>
            <w:r w:rsidRPr="007808CC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zakres średnicy </w:t>
            </w:r>
            <w:r w:rsidRPr="007808CC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br/>
              <w:t>górnej 5–</w:t>
            </w:r>
            <w:r w:rsidR="00AB7519" w:rsidRPr="007808CC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DC2925" w:rsidRDefault="00AB7519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C2925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nie ogranicza się</w:t>
            </w:r>
          </w:p>
        </w:tc>
      </w:tr>
      <w:tr w:rsidR="00AB7519" w:rsidRPr="00C6394D" w:rsidTr="00A33399">
        <w:trPr>
          <w:trHeight w:val="61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7519" w:rsidRPr="001B3903" w:rsidRDefault="00AB7519" w:rsidP="004E41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7519" w:rsidRPr="001B3903" w:rsidRDefault="00AB7519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7519" w:rsidRPr="001B3903" w:rsidRDefault="00AB7519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1B3903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DC2925" w:rsidRDefault="00E62D4D" w:rsidP="003430EB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iglaste 1,00–</w:t>
            </w:r>
            <w:r w:rsidR="00AB7519" w:rsidRPr="00DC2925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2,50</w:t>
            </w:r>
          </w:p>
          <w:p w:rsidR="00AB7519" w:rsidRPr="00DC2925" w:rsidRDefault="00AB7519" w:rsidP="00F0462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C2925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liściaste 1,00</w:t>
            </w:r>
            <w:r w:rsidR="00E62D4D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–</w:t>
            </w:r>
            <w:r w:rsidRPr="00DC2925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2,40</w:t>
            </w:r>
          </w:p>
        </w:tc>
        <w:tc>
          <w:tcPr>
            <w:tcW w:w="1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B06CE7" w:rsidRDefault="00AB7519" w:rsidP="00941E6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DC2925" w:rsidRDefault="00AB7519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C2925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DC2925" w:rsidRDefault="00AB7519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C2925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0/+5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7808CC" w:rsidRDefault="00AB7519" w:rsidP="008E446D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7808CC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DC2925" w:rsidRDefault="00AB7519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C2925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nie ogranicza się</w:t>
            </w:r>
          </w:p>
        </w:tc>
      </w:tr>
      <w:tr w:rsidR="00AB7519" w:rsidRPr="00C6394D" w:rsidTr="00A33399">
        <w:trPr>
          <w:trHeight w:val="61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7519" w:rsidRPr="001B3903" w:rsidRDefault="00AB7519" w:rsidP="004E41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1B3903" w:rsidRDefault="00AB7519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1B3903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S2AP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061B0C" w:rsidRDefault="00E62D4D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1,00</w:t>
            </w:r>
            <w:r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–</w:t>
            </w:r>
            <w:r w:rsidR="00AB7519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3</w:t>
            </w:r>
            <w:r w:rsidR="00AB7519" w:rsidRPr="00061B0C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,</w:t>
            </w:r>
            <w:r w:rsidR="00AB7519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B06CE7" w:rsidRDefault="00AB7519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D90501" w:rsidRDefault="00AB7519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90501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D90501" w:rsidRDefault="00AB7519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90501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+/-5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D90501" w:rsidRDefault="00AB7519" w:rsidP="001E7E2F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90501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AB7519" w:rsidRPr="00061B0C" w:rsidRDefault="00AB7519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061B0C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nie ogranicza się</w:t>
            </w:r>
          </w:p>
        </w:tc>
      </w:tr>
      <w:tr w:rsidR="003430EB" w:rsidRPr="00C6394D" w:rsidTr="00D13679">
        <w:trPr>
          <w:trHeight w:val="71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B3903" w:rsidRDefault="003430EB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1B3903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S3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B3903" w:rsidRDefault="003430EB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1B3903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S3A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061B0C" w:rsidRDefault="003430EB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061B0C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od 2,50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B06CE7" w:rsidRDefault="003430EB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06CE7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D90501" w:rsidRDefault="003430EB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90501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D90501" w:rsidRDefault="003430EB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90501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D90501" w:rsidRDefault="00827CF8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zakres średnicy</w:t>
            </w:r>
            <w:r w:rsidR="003430EB" w:rsidRPr="00D90501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 xml:space="preserve"> </w:t>
            </w:r>
          </w:p>
          <w:p w:rsidR="003430EB" w:rsidRPr="00D90501" w:rsidRDefault="003430EB" w:rsidP="00827CF8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90501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znamionow</w:t>
            </w:r>
            <w:r w:rsidR="00827CF8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 xml:space="preserve">ej </w:t>
            </w:r>
            <w:r w:rsidR="00E62D4D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7</w:t>
            </w:r>
            <w:r w:rsidR="00E62D4D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–</w:t>
            </w:r>
            <w:r w:rsidRPr="00D90501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061B0C" w:rsidRDefault="003430EB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061B0C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-</w:t>
            </w:r>
          </w:p>
        </w:tc>
      </w:tr>
      <w:tr w:rsidR="003430EB" w:rsidRPr="00C6394D" w:rsidTr="00D13679">
        <w:trPr>
          <w:trHeight w:val="7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430EB" w:rsidRPr="003C3757" w:rsidRDefault="003430EB" w:rsidP="004E41B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B3903" w:rsidRDefault="003430EB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1B3903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S3B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061B0C" w:rsidRDefault="003430EB" w:rsidP="00BA133F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061B0C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 xml:space="preserve">od </w:t>
            </w:r>
            <w:r w:rsidR="00BA133F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3</w:t>
            </w:r>
            <w:r w:rsidRPr="00061B0C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,00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B06CE7" w:rsidRDefault="003430EB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B06CE7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D90501" w:rsidRDefault="003430EB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90501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D90501" w:rsidRDefault="003430EB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90501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827CF8" w:rsidRPr="00D90501" w:rsidRDefault="00827CF8" w:rsidP="00827CF8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zakres średnicy</w:t>
            </w:r>
            <w:r w:rsidRPr="00D90501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 xml:space="preserve"> </w:t>
            </w:r>
          </w:p>
          <w:p w:rsidR="003430EB" w:rsidRPr="00D90501" w:rsidRDefault="00827CF8" w:rsidP="00827CF8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90501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znamionow</w:t>
            </w:r>
            <w:r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 xml:space="preserve">ej </w:t>
            </w:r>
            <w:r w:rsidR="00E62D4D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7</w:t>
            </w:r>
            <w:r w:rsidR="00E62D4D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–</w:t>
            </w:r>
            <w:r w:rsidR="003430EB" w:rsidRPr="00D90501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061B0C" w:rsidRDefault="003430EB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061B0C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-</w:t>
            </w:r>
          </w:p>
        </w:tc>
      </w:tr>
      <w:tr w:rsidR="003430EB" w:rsidRPr="00C6394D" w:rsidTr="00D13679">
        <w:trPr>
          <w:trHeight w:val="611"/>
        </w:trPr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B3903" w:rsidRDefault="003430EB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1B3903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S4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061B0C" w:rsidRDefault="003430EB" w:rsidP="00BD096F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1,00</w:t>
            </w:r>
            <w:r w:rsidR="00E62D4D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–</w:t>
            </w:r>
            <w:r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3,0</w:t>
            </w:r>
            <w:r w:rsidRPr="00061B0C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941E69" w:rsidRPr="00AB7519" w:rsidRDefault="007B0FF9" w:rsidP="00941E6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</w:pPr>
            <w:r w:rsidRPr="00AB7519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1</w:t>
            </w:r>
            <w:r w:rsidR="00B06CE7" w:rsidRPr="00AB7519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,20;</w:t>
            </w:r>
            <w:r w:rsidR="00AB7519" w:rsidRPr="00AB7519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 1,80;</w:t>
            </w:r>
          </w:p>
          <w:p w:rsidR="003430EB" w:rsidRPr="00B06CE7" w:rsidRDefault="00941E69" w:rsidP="00941E6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AB7519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2,40; 2,50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D90501" w:rsidRDefault="003430EB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90501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D90501" w:rsidRDefault="003430EB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90501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+/-5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D90501" w:rsidRDefault="003430EB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90501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061B0C" w:rsidRDefault="003430EB" w:rsidP="00D870E0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061B0C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>nie ogranicza się</w:t>
            </w:r>
          </w:p>
        </w:tc>
      </w:tr>
      <w:tr w:rsidR="003430EB" w:rsidRPr="00C6394D" w:rsidTr="00BD096F">
        <w:trPr>
          <w:trHeight w:val="203"/>
        </w:trPr>
        <w:tc>
          <w:tcPr>
            <w:tcW w:w="100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061B0C" w:rsidRDefault="003430EB" w:rsidP="007808CC">
            <w:pPr>
              <w:tabs>
                <w:tab w:val="left" w:pos="211"/>
              </w:tabs>
              <w:spacing w:after="0" w:line="240" w:lineRule="auto"/>
              <w:ind w:left="211" w:hanging="211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061B0C">
              <w:rPr>
                <w:rFonts w:eastAsia="Times New Roman" w:cs="Times New Roman"/>
                <w:color w:val="000000"/>
                <w:kern w:val="24"/>
                <w:sz w:val="18"/>
                <w:szCs w:val="18"/>
                <w:vertAlign w:val="superscript"/>
                <w:lang w:eastAsia="pl-PL"/>
              </w:rPr>
              <w:t>1)</w:t>
            </w:r>
            <w:r w:rsidRPr="00061B0C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 xml:space="preserve"> </w:t>
            </w:r>
            <w:r w:rsidR="007808CC">
              <w:rPr>
                <w:rFonts w:eastAsia="Times New Roman" w:cs="Times New Roman"/>
                <w:color w:val="000000"/>
                <w:kern w:val="24"/>
                <w:sz w:val="18"/>
                <w:szCs w:val="18"/>
                <w:lang w:eastAsia="pl-PL"/>
              </w:rPr>
              <w:t xml:space="preserve"> </w:t>
            </w:r>
            <w:r w:rsidR="00561142" w:rsidRPr="0094086D"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  <w:lang w:eastAsia="pl-PL"/>
              </w:rPr>
              <w:t>W przypadkach uzasadnionych gospodarczo</w:t>
            </w:r>
            <w:r w:rsidR="00832940"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 oraz</w:t>
            </w:r>
            <w:r w:rsidR="00E62D4D"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 za zgodą stron</w:t>
            </w:r>
            <w:r w:rsidR="00561142" w:rsidRPr="0094086D"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 dopuszcza s</w:t>
            </w:r>
            <w:r w:rsidR="001C4C7E"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  <w:lang w:eastAsia="pl-PL"/>
              </w:rPr>
              <w:t>ię inne wymiary.</w:t>
            </w:r>
          </w:p>
        </w:tc>
      </w:tr>
      <w:tr w:rsidR="003430EB" w:rsidRPr="00C6394D" w:rsidTr="00BD096F">
        <w:trPr>
          <w:trHeight w:val="119"/>
        </w:trPr>
        <w:tc>
          <w:tcPr>
            <w:tcW w:w="100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875F93" w:rsidRDefault="00875F93" w:rsidP="007808CC">
            <w:pPr>
              <w:tabs>
                <w:tab w:val="left" w:pos="211"/>
              </w:tabs>
              <w:spacing w:after="0" w:line="240" w:lineRule="auto"/>
              <w:ind w:left="211" w:hanging="211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FF07AB">
              <w:rPr>
                <w:rFonts w:eastAsia="Times New Roman" w:cs="Times New Roman"/>
                <w:sz w:val="18"/>
                <w:szCs w:val="18"/>
                <w:vertAlign w:val="superscript"/>
                <w:lang w:eastAsia="pl-PL"/>
              </w:rPr>
              <w:t>2</w:t>
            </w:r>
            <w:r>
              <w:rPr>
                <w:rFonts w:eastAsia="Times New Roman" w:cs="Times New Roman"/>
                <w:sz w:val="18"/>
                <w:szCs w:val="18"/>
                <w:vertAlign w:val="superscript"/>
                <w:lang w:eastAsia="pl-PL"/>
              </w:rPr>
              <w:t>)</w:t>
            </w:r>
            <w:r w:rsidR="00941E6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="007808CC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="00561142">
              <w:rPr>
                <w:rFonts w:eastAsia="Times New Roman" w:cs="Times New Roman"/>
                <w:sz w:val="18"/>
                <w:szCs w:val="18"/>
                <w:lang w:eastAsia="pl-PL"/>
              </w:rPr>
              <w:t>Dopuszcza się stosowanie standardowego wymiaru 1,25</w:t>
            </w:r>
            <w:r w:rsidR="007808CC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m</w:t>
            </w:r>
            <w:r w:rsidR="00561142">
              <w:rPr>
                <w:rFonts w:eastAsia="Times New Roman" w:cs="Times New Roman"/>
                <w:sz w:val="18"/>
                <w:szCs w:val="18"/>
                <w:lang w:eastAsia="pl-PL"/>
              </w:rPr>
              <w:t>; w przypadku drewna S2B wymiar 2,50</w:t>
            </w:r>
            <w:r w:rsidR="007808CC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m</w:t>
            </w:r>
            <w:r w:rsidR="00561142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dot</w:t>
            </w:r>
            <w:r w:rsidR="00D40025">
              <w:rPr>
                <w:rFonts w:eastAsia="Times New Roman" w:cs="Times New Roman"/>
                <w:sz w:val="18"/>
                <w:szCs w:val="18"/>
                <w:lang w:eastAsia="pl-PL"/>
              </w:rPr>
              <w:t>yczy wyłącznie drewna iglastego</w:t>
            </w:r>
            <w:r w:rsidR="001C4C7E">
              <w:rPr>
                <w:rFonts w:eastAsia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1E7E2F" w:rsidRPr="00C6394D" w:rsidTr="00BD096F">
        <w:trPr>
          <w:trHeight w:val="119"/>
        </w:trPr>
        <w:tc>
          <w:tcPr>
            <w:tcW w:w="100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:rsidR="001E7E2F" w:rsidRPr="00941E69" w:rsidRDefault="001E7E2F" w:rsidP="007808CC">
            <w:pPr>
              <w:tabs>
                <w:tab w:val="left" w:pos="211"/>
              </w:tabs>
              <w:spacing w:after="0" w:line="240" w:lineRule="auto"/>
              <w:ind w:left="211" w:hanging="211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vertAlign w:val="superscript"/>
                <w:lang w:eastAsia="pl-PL"/>
              </w:rPr>
              <w:t xml:space="preserve">3) </w:t>
            </w:r>
            <w:r w:rsidR="007808CC">
              <w:rPr>
                <w:rFonts w:eastAsia="Times New Roman" w:cs="Times New Roman"/>
                <w:sz w:val="18"/>
                <w:szCs w:val="18"/>
                <w:vertAlign w:val="superscript"/>
                <w:lang w:eastAsia="pl-PL"/>
              </w:rPr>
              <w:t xml:space="preserve"> </w:t>
            </w:r>
            <w:r w:rsidR="007D3F4E">
              <w:rPr>
                <w:rFonts w:eastAsia="Times New Roman" w:cs="Times New Roman"/>
                <w:sz w:val="18"/>
                <w:szCs w:val="18"/>
                <w:lang w:eastAsia="pl-PL"/>
              </w:rPr>
              <w:t>Z</w:t>
            </w:r>
            <w:r w:rsidR="00941E6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miana maksymalnej średnicy </w:t>
            </w:r>
            <w:r w:rsidR="001E301F">
              <w:rPr>
                <w:rFonts w:eastAsia="Times New Roman" w:cs="Times New Roman"/>
                <w:sz w:val="18"/>
                <w:szCs w:val="18"/>
                <w:lang w:eastAsia="pl-PL"/>
              </w:rPr>
              <w:t>dolnej</w:t>
            </w:r>
            <w:r w:rsidR="00941E6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za zgod</w:t>
            </w:r>
            <w:r w:rsidR="001E301F">
              <w:rPr>
                <w:rFonts w:eastAsia="Times New Roman" w:cs="Times New Roman"/>
                <w:sz w:val="18"/>
                <w:szCs w:val="18"/>
                <w:lang w:eastAsia="pl-PL"/>
              </w:rPr>
              <w:t>ą</w:t>
            </w:r>
            <w:r w:rsidR="001C4C7E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stron.</w:t>
            </w:r>
          </w:p>
        </w:tc>
      </w:tr>
    </w:tbl>
    <w:p w:rsidR="003430EB" w:rsidRDefault="003430EB" w:rsidP="003921FF">
      <w:pPr>
        <w:rPr>
          <w:rFonts w:cs="Times New Roman"/>
        </w:rPr>
      </w:pPr>
    </w:p>
    <w:p w:rsidR="003430EB" w:rsidRDefault="003430EB" w:rsidP="003921FF">
      <w:pPr>
        <w:rPr>
          <w:rFonts w:cs="Times New Roman"/>
        </w:rPr>
      </w:pPr>
    </w:p>
    <w:p w:rsidR="003430EB" w:rsidRDefault="003430EB" w:rsidP="003921FF">
      <w:pPr>
        <w:rPr>
          <w:rFonts w:cs="Times New Roman"/>
        </w:rPr>
      </w:pPr>
    </w:p>
    <w:p w:rsidR="003430EB" w:rsidRDefault="003430EB" w:rsidP="003921FF"/>
    <w:p w:rsidR="0043375F" w:rsidRDefault="0043375F" w:rsidP="0043375F">
      <w:pPr>
        <w:sectPr w:rsidR="0043375F" w:rsidSect="007069D3">
          <w:pgSz w:w="11906" w:h="16838"/>
          <w:pgMar w:top="1417" w:right="1417" w:bottom="1417" w:left="1417" w:header="283" w:footer="283" w:gutter="0"/>
          <w:cols w:space="708"/>
          <w:docGrid w:linePitch="360"/>
        </w:sectPr>
      </w:pPr>
    </w:p>
    <w:tbl>
      <w:tblPr>
        <w:tblpPr w:leftFromText="141" w:rightFromText="141" w:vertAnchor="page" w:horzAnchor="margin" w:tblpY="1777"/>
        <w:tblW w:w="10299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73"/>
        <w:gridCol w:w="1472"/>
        <w:gridCol w:w="1500"/>
        <w:gridCol w:w="1636"/>
        <w:gridCol w:w="1427"/>
        <w:gridCol w:w="1417"/>
        <w:gridCol w:w="1374"/>
      </w:tblGrid>
      <w:tr w:rsidR="003430EB" w:rsidRPr="00180308" w:rsidTr="00AB7519">
        <w:trPr>
          <w:trHeight w:val="281"/>
        </w:trPr>
        <w:tc>
          <w:tcPr>
            <w:tcW w:w="10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80308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E41B5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lastRenderedPageBreak/>
              <w:t>Jakość</w:t>
            </w:r>
            <w:r w:rsidR="001C599D" w:rsidRPr="00E62D4D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vertAlign w:val="superscript"/>
                <w:lang w:eastAsia="pl-PL"/>
              </w:rPr>
              <w:t>1) 2)</w:t>
            </w:r>
          </w:p>
        </w:tc>
      </w:tr>
      <w:tr w:rsidR="003430EB" w:rsidRPr="00180308" w:rsidTr="007808CC">
        <w:trPr>
          <w:trHeight w:val="252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80308" w:rsidRDefault="003430EB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80308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Grupa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80308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80308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S1</w:t>
            </w:r>
          </w:p>
        </w:tc>
        <w:tc>
          <w:tcPr>
            <w:tcW w:w="4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80308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80308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S2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80308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80308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S3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80308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80308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S4</w:t>
            </w:r>
          </w:p>
        </w:tc>
      </w:tr>
      <w:tr w:rsidR="00AB7519" w:rsidRPr="00180308" w:rsidTr="007808CC">
        <w:trPr>
          <w:trHeight w:val="252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80308" w:rsidRDefault="003430EB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Podgrupa</w:t>
            </w: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430EB" w:rsidRPr="00180308" w:rsidRDefault="003430EB" w:rsidP="00D23BC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80308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80308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S2A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80308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80308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S2B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80308" w:rsidRDefault="003430EB" w:rsidP="00D23BC9">
            <w:pPr>
              <w:spacing w:after="0" w:line="240" w:lineRule="auto"/>
              <w:jc w:val="center"/>
              <w:textAlignment w:val="bottom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80308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S2</w:t>
            </w:r>
            <w:r w:rsidR="00F434D6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AP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430EB" w:rsidRPr="00180308" w:rsidRDefault="003430EB" w:rsidP="00D23BC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430EB" w:rsidRPr="00180308" w:rsidRDefault="003430EB" w:rsidP="00D23BC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3430EB" w:rsidRPr="00180308" w:rsidTr="00AB7519">
        <w:trPr>
          <w:trHeight w:val="252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80308" w:rsidRDefault="003430EB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80308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Rodzaj wady</w:t>
            </w:r>
          </w:p>
        </w:tc>
        <w:tc>
          <w:tcPr>
            <w:tcW w:w="88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4D35CB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4D35CB">
              <w:rPr>
                <w:rFonts w:eastAsia="Times New Roman" w:cs="Times New Roman"/>
                <w:b/>
                <w:color w:val="000000"/>
                <w:kern w:val="24"/>
                <w:sz w:val="18"/>
                <w:szCs w:val="18"/>
                <w:lang w:eastAsia="pl-PL"/>
              </w:rPr>
              <w:t>Dopuszczalny rozmiar występowania wad</w:t>
            </w:r>
          </w:p>
        </w:tc>
      </w:tr>
      <w:tr w:rsidR="006D7552" w:rsidRPr="006D7552" w:rsidTr="007808CC">
        <w:trPr>
          <w:trHeight w:val="252"/>
        </w:trPr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Default="003430EB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</w:pPr>
            <w:r w:rsidRPr="00180308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Krzywizna</w:t>
            </w:r>
          </w:p>
          <w:p w:rsidR="003430EB" w:rsidRPr="00180308" w:rsidRDefault="003430EB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80308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jednostronna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4B5D61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pozwalająca na</w:t>
            </w:r>
            <w:r w:rsidR="00EE68EF"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br/>
            </w: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wymanipulowanie </w:t>
            </w:r>
            <w:r w:rsidR="00F434D6"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odcinków</w:t>
            </w: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 </w:t>
            </w: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br/>
              <w:t>o dł</w:t>
            </w:r>
            <w:r w:rsidR="004B5D61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ugości</w:t>
            </w:r>
            <w:r w:rsidR="00E62D4D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 </w:t>
            </w: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1,5 m </w:t>
            </w: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br/>
              <w:t xml:space="preserve">o strzałce </w:t>
            </w:r>
            <w:r w:rsidR="00F434D6"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u</w:t>
            </w:r>
            <w:r w:rsidR="004119BE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gięcia</w:t>
            </w:r>
            <w:r w:rsidR="004119BE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br/>
              <w:t>1</w:t>
            </w: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 cm/m</w:t>
            </w:r>
          </w:p>
        </w:tc>
        <w:tc>
          <w:tcPr>
            <w:tcW w:w="5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3E020C">
            <w:pPr>
              <w:spacing w:after="0" w:line="240" w:lineRule="auto"/>
              <w:jc w:val="center"/>
              <w:textAlignment w:val="bottom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dopuszczalna do: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dopuszczalna</w:t>
            </w:r>
          </w:p>
        </w:tc>
      </w:tr>
      <w:tr w:rsidR="00AB7519" w:rsidRPr="006D7552" w:rsidTr="007808CC">
        <w:trPr>
          <w:trHeight w:val="503"/>
        </w:trPr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430EB" w:rsidRPr="00180308" w:rsidRDefault="003430EB" w:rsidP="004E41B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A154D2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do 8 </w:t>
            </w:r>
            <w:r w:rsidRPr="007808CC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cm/1</w:t>
            </w: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, przy długości powyżej </w:t>
            </w:r>
            <w:r w:rsidR="00383BD4"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br/>
            </w: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1 m do 10 cm na całej </w:t>
            </w:r>
            <w:r w:rsidR="003568BF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długości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iglaste 2 cm/m</w:t>
            </w:r>
          </w:p>
          <w:p w:rsidR="003430EB" w:rsidRPr="006D7552" w:rsidRDefault="003430EB" w:rsidP="00CB372C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liściaste </w:t>
            </w:r>
            <w:r w:rsidR="00CB372C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3</w:t>
            </w: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 cm/m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12 cm/m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10 cm/m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6D7552" w:rsidRPr="006D7552" w:rsidTr="007808CC">
        <w:trPr>
          <w:trHeight w:val="62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4D35CB" w:rsidRDefault="004D35CB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</w:pPr>
            <w:r w:rsidRPr="00180308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Krzywizna</w:t>
            </w:r>
          </w:p>
          <w:p w:rsidR="004D35CB" w:rsidRPr="00180308" w:rsidRDefault="004D35CB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80308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wielostronna</w:t>
            </w: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5CB" w:rsidRPr="006D7552" w:rsidRDefault="004D35CB" w:rsidP="00D23BC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:rsidR="004D35CB" w:rsidRPr="006D7552" w:rsidRDefault="004D35CB" w:rsidP="00D23BC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sz w:val="18"/>
                <w:szCs w:val="18"/>
                <w:lang w:eastAsia="pl-PL"/>
              </w:rPr>
              <w:t>wynosząca połowę krzywizny jednostronnej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5CB" w:rsidRPr="006D7552" w:rsidRDefault="004D35CB" w:rsidP="00D23BC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D35CB" w:rsidRPr="006D7552" w:rsidRDefault="004D35CB" w:rsidP="00D23BC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AB7519" w:rsidRPr="006D7552" w:rsidTr="007808CC">
        <w:trPr>
          <w:trHeight w:val="114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80308" w:rsidRDefault="003430EB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80308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Zabarwienia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E62D4D" w:rsidRDefault="00E62D4D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dopuszczalne </w:t>
            </w:r>
          </w:p>
          <w:p w:rsidR="003430EB" w:rsidRPr="006D7552" w:rsidRDefault="00E62D4D" w:rsidP="00E62D4D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z</w:t>
            </w:r>
            <w:r w:rsidR="003430EB"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 wyjątkiem </w:t>
            </w:r>
          </w:p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brunatnicy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dopuszczalne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</w:pPr>
            <w:r w:rsidRPr="007808CC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 </w:t>
            </w:r>
            <w:r w:rsidR="00AA700E" w:rsidRPr="007808CC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s</w:t>
            </w:r>
            <w:r w:rsidR="00B958A9" w:rsidRPr="007808CC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inizna</w:t>
            </w:r>
            <w:r w:rsidR="00AA700E" w:rsidRPr="007808CC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 dopuszczalna</w:t>
            </w:r>
            <w:r w:rsidR="00B958A9" w:rsidRPr="007808CC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 </w:t>
            </w:r>
            <w:r w:rsidR="00AA700E" w:rsidRPr="007808CC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do</w:t>
            </w:r>
            <w:r w:rsidRPr="007808CC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 50% pow</w:t>
            </w:r>
            <w:r w:rsidR="004B5D61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ierzchni</w:t>
            </w:r>
            <w:r w:rsidRPr="007808CC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 bielu</w:t>
            </w:r>
            <w:r w:rsidR="007808CC" w:rsidRPr="007808CC">
              <w:rPr>
                <w:rFonts w:eastAsia="Times New Roman" w:cs="Times New Roman"/>
                <w:kern w:val="24"/>
                <w:sz w:val="18"/>
                <w:szCs w:val="18"/>
                <w:vertAlign w:val="superscript"/>
                <w:lang w:eastAsia="pl-PL"/>
              </w:rPr>
              <w:t>3)</w:t>
            </w:r>
            <w:r w:rsidRPr="007808CC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;</w:t>
            </w:r>
          </w:p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brunatnica</w:t>
            </w:r>
          </w:p>
          <w:p w:rsidR="003430EB" w:rsidRPr="006D7552" w:rsidRDefault="003430EB" w:rsidP="001C599D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niedopuszczalna</w:t>
            </w:r>
            <w:r w:rsidR="001C599D"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dopuszczalne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dopuszczalne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dopuszczalne</w:t>
            </w:r>
          </w:p>
        </w:tc>
      </w:tr>
      <w:tr w:rsidR="00AB7519" w:rsidRPr="006D7552" w:rsidTr="007808CC">
        <w:trPr>
          <w:trHeight w:val="805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80308" w:rsidRDefault="00CD0EBB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Zgnilizna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niedopuszczalna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1E6E6E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n</w:t>
            </w:r>
            <w:r w:rsidR="00535A41"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ie</w:t>
            </w:r>
            <w:r w:rsidR="003430EB"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dopuszczalna</w:t>
            </w:r>
            <w:r w:rsidR="00535A41"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 xml:space="preserve"> miękka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1C599D" w:rsidP="001C599D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n</w:t>
            </w:r>
            <w:r w:rsidR="00535A41"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iedopuszczaln</w:t>
            </w:r>
            <w:r w:rsidR="00CD0EBB"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a</w:t>
            </w: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6A5FBD" w:rsidRPr="006D7552" w:rsidRDefault="008C252A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d</w:t>
            </w:r>
            <w:r w:rsidR="006A5FBD"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opuszczalna</w:t>
            </w:r>
            <w:r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;</w:t>
            </w:r>
            <w:r w:rsidR="007808CC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 xml:space="preserve">miękka </w:t>
            </w:r>
            <w:r w:rsidR="006A5FBD"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 xml:space="preserve">do 50 % </w:t>
            </w:r>
          </w:p>
          <w:p w:rsidR="003430EB" w:rsidRPr="006D7552" w:rsidRDefault="006A5FBD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 xml:space="preserve">powierzchni czół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A339C3" w:rsidP="003568BF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568BF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n</w:t>
            </w:r>
            <w:r w:rsidR="003430EB" w:rsidRPr="003568BF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iedopuszczalna</w:t>
            </w:r>
            <w:r w:rsidR="003568BF">
              <w:rPr>
                <w:rFonts w:eastAsia="Times New Roman" w:cs="Times New Roman"/>
                <w:iCs/>
                <w:kern w:val="24"/>
                <w:sz w:val="18"/>
                <w:szCs w:val="18"/>
                <w:highlight w:val="yellow"/>
                <w:lang w:eastAsia="pl-PL"/>
              </w:rPr>
              <w:t xml:space="preserve">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CD0EBB" w:rsidRPr="006D7552" w:rsidRDefault="00A339C3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d</w:t>
            </w:r>
            <w:r w:rsidR="00CD0EBB"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opuszczalna</w:t>
            </w:r>
            <w:r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;</w:t>
            </w:r>
            <w:r w:rsidR="00CD0EBB"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 xml:space="preserve"> </w:t>
            </w:r>
          </w:p>
          <w:p w:rsidR="00CD0EBB" w:rsidRPr="006D7552" w:rsidRDefault="00CD0EB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 xml:space="preserve">miękka do 50% </w:t>
            </w:r>
          </w:p>
          <w:p w:rsidR="003430EB" w:rsidRPr="006D7552" w:rsidRDefault="00CD0EB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powierzchni cz</w:t>
            </w:r>
            <w:r w:rsidR="007808CC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ół</w:t>
            </w:r>
          </w:p>
        </w:tc>
      </w:tr>
      <w:tr w:rsidR="00AB7519" w:rsidRPr="006D7552" w:rsidTr="007808CC">
        <w:trPr>
          <w:trHeight w:val="502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80308" w:rsidRDefault="003430EB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80308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Chodniki owadzie</w:t>
            </w:r>
            <w:r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 </w:t>
            </w:r>
            <w:r w:rsidRPr="00180308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 głębokie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niedopuszczalne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dopuszczalne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1C599D" w:rsidP="001C599D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n</w:t>
            </w:r>
            <w:r w:rsidR="003430EB"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iedopuszczalne</w:t>
            </w: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dopuszczalne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 xml:space="preserve">niedopuszczalne </w:t>
            </w:r>
          </w:p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w S3B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dopuszczalne</w:t>
            </w:r>
          </w:p>
        </w:tc>
      </w:tr>
      <w:tr w:rsidR="00AB7519" w:rsidRPr="006D7552" w:rsidTr="007808CC">
        <w:trPr>
          <w:trHeight w:val="502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80308" w:rsidRDefault="003430EB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80308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Obecność obcych ciał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niedopuszczalna</w:t>
            </w:r>
          </w:p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widoczna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6A5FBD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niedopuszczalna</w:t>
            </w:r>
          </w:p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widoczna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niedopuszczalna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6D7552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n</w:t>
            </w:r>
            <w:r w:rsidR="006A5FBD"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iedopuszczalna</w:t>
            </w:r>
            <w:r w:rsidR="00AA700E">
              <w:rPr>
                <w:rFonts w:eastAsia="Times New Roman" w:cs="Times New Roman"/>
                <w:iCs/>
                <w:kern w:val="24"/>
                <w:sz w:val="18"/>
                <w:szCs w:val="18"/>
                <w:vertAlign w:val="superscript"/>
                <w:lang w:eastAsia="pl-PL"/>
              </w:rPr>
              <w:t>4</w:t>
            </w: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vertAlign w:val="superscript"/>
                <w:lang w:eastAsia="pl-PL"/>
              </w:rPr>
              <w:t>)</w:t>
            </w:r>
            <w:r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 xml:space="preserve"> </w:t>
            </w:r>
          </w:p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widoczna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dopuszczaln</w:t>
            </w:r>
            <w:r w:rsidR="006A5FBD"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dopuszczaln</w:t>
            </w:r>
            <w:r w:rsidR="006A5FBD" w:rsidRP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a</w:t>
            </w:r>
          </w:p>
        </w:tc>
      </w:tr>
      <w:tr w:rsidR="00AB7519" w:rsidRPr="006D7552" w:rsidTr="007808CC">
        <w:trPr>
          <w:trHeight w:val="502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80308" w:rsidRDefault="003430EB" w:rsidP="004E41B5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80308">
              <w:rPr>
                <w:rFonts w:eastAsia="Times New Roman" w:cs="Times New Roman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Zwęglenia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niedopuszczalne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niedopuszczalne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niedopuszczalne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6D7552" w:rsidP="001C599D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n</w:t>
            </w:r>
            <w:r w:rsidR="001C599D"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iedopuszczalne</w:t>
            </w:r>
            <w:r w:rsidR="00AA700E">
              <w:rPr>
                <w:rFonts w:eastAsia="Times New Roman" w:cs="Times New Roman"/>
                <w:iCs/>
                <w:kern w:val="24"/>
                <w:sz w:val="18"/>
                <w:szCs w:val="18"/>
                <w:vertAlign w:val="superscript"/>
                <w:lang w:eastAsia="pl-PL"/>
              </w:rPr>
              <w:t>4</w:t>
            </w:r>
            <w:r w:rsidRPr="006D7552">
              <w:rPr>
                <w:rFonts w:eastAsia="Times New Roman" w:cs="Times New Roman"/>
                <w:iCs/>
                <w:kern w:val="24"/>
                <w:sz w:val="18"/>
                <w:szCs w:val="18"/>
                <w:vertAlign w:val="superscript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535A41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dopuszczalne</w:t>
            </w:r>
            <w:r w:rsidR="003430EB"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6D7552" w:rsidRDefault="003430EB" w:rsidP="00D23BC9">
            <w:pPr>
              <w:spacing w:after="0" w:line="240" w:lineRule="auto"/>
              <w:jc w:val="center"/>
              <w:textAlignment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D7552">
              <w:rPr>
                <w:rFonts w:eastAsia="Times New Roman" w:cs="Times New Roman"/>
                <w:kern w:val="24"/>
                <w:sz w:val="18"/>
                <w:szCs w:val="18"/>
                <w:lang w:eastAsia="pl-PL"/>
              </w:rPr>
              <w:t>dopuszczalne</w:t>
            </w:r>
          </w:p>
        </w:tc>
      </w:tr>
      <w:tr w:rsidR="003430EB" w:rsidRPr="00180308" w:rsidTr="00AB7519">
        <w:trPr>
          <w:trHeight w:val="253"/>
        </w:trPr>
        <w:tc>
          <w:tcPr>
            <w:tcW w:w="10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  <w:hideMark/>
          </w:tcPr>
          <w:p w:rsidR="003430EB" w:rsidRPr="00180308" w:rsidRDefault="001C599D" w:rsidP="004A453A">
            <w:pPr>
              <w:spacing w:after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1C599D">
              <w:rPr>
                <w:sz w:val="18"/>
                <w:vertAlign w:val="superscript"/>
              </w:rPr>
              <w:t>1)</w:t>
            </w:r>
            <w:r>
              <w:rPr>
                <w:sz w:val="18"/>
              </w:rPr>
              <w:t xml:space="preserve"> </w:t>
            </w:r>
            <w:r w:rsidR="003430EB" w:rsidRPr="004812FB">
              <w:rPr>
                <w:sz w:val="18"/>
              </w:rPr>
              <w:t>Wad nie</w:t>
            </w:r>
            <w:r w:rsidR="00442E16">
              <w:rPr>
                <w:sz w:val="18"/>
              </w:rPr>
              <w:t xml:space="preserve">wymienionych </w:t>
            </w:r>
            <w:r w:rsidR="004A453A" w:rsidRPr="005846B9">
              <w:rPr>
                <w:sz w:val="18"/>
              </w:rPr>
              <w:t xml:space="preserve">w </w:t>
            </w:r>
            <w:r w:rsidR="004A453A">
              <w:rPr>
                <w:sz w:val="18"/>
                <w:szCs w:val="18"/>
              </w:rPr>
              <w:t>tablicy</w:t>
            </w:r>
            <w:r w:rsidR="004A453A" w:rsidRPr="005846B9">
              <w:rPr>
                <w:sz w:val="18"/>
              </w:rPr>
              <w:t xml:space="preserve"> nie bierze się pod uwagę</w:t>
            </w:r>
            <w:r w:rsidR="001C4C7E">
              <w:rPr>
                <w:sz w:val="18"/>
              </w:rPr>
              <w:t>.</w:t>
            </w:r>
          </w:p>
        </w:tc>
      </w:tr>
      <w:tr w:rsidR="003430EB" w:rsidRPr="00180308" w:rsidTr="00AB7519">
        <w:trPr>
          <w:trHeight w:val="206"/>
        </w:trPr>
        <w:tc>
          <w:tcPr>
            <w:tcW w:w="10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:rsidR="003430EB" w:rsidRPr="004812FB" w:rsidRDefault="001C599D" w:rsidP="001C4C7E">
            <w:pPr>
              <w:spacing w:after="0"/>
              <w:rPr>
                <w:sz w:val="18"/>
              </w:rPr>
            </w:pPr>
            <w:r w:rsidRPr="001C599D"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  <w:vertAlign w:val="superscript"/>
                <w:lang w:eastAsia="pl-PL"/>
              </w:rPr>
              <w:t>2)</w:t>
            </w:r>
            <w:r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 </w:t>
            </w:r>
            <w:r w:rsidR="003430EB" w:rsidRPr="0094086D"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W przypadkach uzasadnionych </w:t>
            </w:r>
            <w:r w:rsidR="00832940"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  <w:lang w:eastAsia="pl-PL"/>
              </w:rPr>
              <w:t>gospodarczo oraz</w:t>
            </w:r>
            <w:r w:rsidR="008C1A4F"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 za zgodą stron</w:t>
            </w:r>
            <w:r w:rsidR="003430EB" w:rsidRPr="0094086D"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 dopuszcza s</w:t>
            </w:r>
            <w:r w:rsidR="00442E16"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  <w:lang w:eastAsia="pl-PL"/>
              </w:rPr>
              <w:t>ię inny zakres występowania wad</w:t>
            </w:r>
            <w:r w:rsidR="001C4C7E"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  <w:lang w:eastAsia="pl-PL"/>
              </w:rPr>
              <w:t>.</w:t>
            </w:r>
          </w:p>
        </w:tc>
      </w:tr>
      <w:tr w:rsidR="00AA700E" w:rsidRPr="00180308" w:rsidTr="00AB7519">
        <w:trPr>
          <w:trHeight w:val="206"/>
        </w:trPr>
        <w:tc>
          <w:tcPr>
            <w:tcW w:w="10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:rsidR="00AA700E" w:rsidRPr="00AA700E" w:rsidRDefault="00AA700E" w:rsidP="001C4C7E">
            <w:pPr>
              <w:spacing w:after="0"/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  <w:lang w:eastAsia="pl-PL"/>
              </w:rPr>
            </w:pPr>
            <w:r w:rsidRPr="007808CC">
              <w:rPr>
                <w:rFonts w:eastAsia="Times New Roman" w:cs="Times New Roman"/>
                <w:iCs/>
                <w:kern w:val="24"/>
                <w:sz w:val="18"/>
                <w:szCs w:val="18"/>
                <w:vertAlign w:val="superscript"/>
                <w:lang w:eastAsia="pl-PL"/>
              </w:rPr>
              <w:t>3)</w:t>
            </w:r>
            <w:r w:rsidRPr="007808CC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 xml:space="preserve"> Sinizna czarna dopuszczalna za zgodą stron</w:t>
            </w:r>
            <w:r w:rsidR="007808CC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 xml:space="preserve"> w rozmiarze ustalonym między stronami</w:t>
            </w:r>
            <w:r w:rsidRPr="007808CC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>.</w:t>
            </w:r>
          </w:p>
        </w:tc>
      </w:tr>
      <w:tr w:rsidR="006D7552" w:rsidRPr="00180308" w:rsidTr="00AB7519">
        <w:trPr>
          <w:trHeight w:val="206"/>
        </w:trPr>
        <w:tc>
          <w:tcPr>
            <w:tcW w:w="10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" w:type="dxa"/>
              <w:left w:w="8" w:type="dxa"/>
              <w:bottom w:w="0" w:type="dxa"/>
              <w:right w:w="8" w:type="dxa"/>
            </w:tcMar>
            <w:vAlign w:val="center"/>
          </w:tcPr>
          <w:p w:rsidR="006D7552" w:rsidRPr="006D7552" w:rsidRDefault="00AA700E" w:rsidP="00D23BC9">
            <w:pPr>
              <w:spacing w:after="0"/>
              <w:rPr>
                <w:rFonts w:eastAsia="Times New Roman" w:cs="Times New Roman"/>
                <w:bCs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iCs/>
                <w:kern w:val="24"/>
                <w:sz w:val="18"/>
                <w:szCs w:val="18"/>
                <w:vertAlign w:val="superscript"/>
                <w:lang w:eastAsia="pl-PL"/>
              </w:rPr>
              <w:t>4</w:t>
            </w:r>
            <w:r w:rsidR="006D7552" w:rsidRPr="006D7552">
              <w:rPr>
                <w:rFonts w:eastAsia="Times New Roman" w:cs="Times New Roman"/>
                <w:iCs/>
                <w:kern w:val="24"/>
                <w:sz w:val="18"/>
                <w:szCs w:val="18"/>
                <w:vertAlign w:val="superscript"/>
                <w:lang w:eastAsia="pl-PL"/>
              </w:rPr>
              <w:t>)</w:t>
            </w:r>
            <w:r w:rsidR="006D7552">
              <w:rPr>
                <w:rFonts w:eastAsia="Times New Roman" w:cs="Times New Roman"/>
                <w:iCs/>
                <w:kern w:val="24"/>
                <w:sz w:val="18"/>
                <w:szCs w:val="18"/>
                <w:lang w:eastAsia="pl-PL"/>
              </w:rPr>
              <w:t xml:space="preserve"> Za zgodą stron dopuszczalne.</w:t>
            </w:r>
          </w:p>
        </w:tc>
      </w:tr>
    </w:tbl>
    <w:p w:rsidR="00D23BC9" w:rsidRPr="008C252A" w:rsidRDefault="00D23BC9" w:rsidP="008C252A">
      <w:pPr>
        <w:ind w:firstLine="708"/>
        <w:rPr>
          <w:rFonts w:cs="Times New Roman"/>
          <w:b/>
          <w:sz w:val="22"/>
        </w:rPr>
      </w:pPr>
      <w:r w:rsidRPr="008C252A">
        <w:rPr>
          <w:b/>
          <w:sz w:val="22"/>
          <w:szCs w:val="24"/>
        </w:rPr>
        <w:t>Tab</w:t>
      </w:r>
      <w:r w:rsidR="00E62D4D" w:rsidRPr="008C252A">
        <w:rPr>
          <w:b/>
          <w:sz w:val="22"/>
          <w:szCs w:val="24"/>
        </w:rPr>
        <w:t>lica – D</w:t>
      </w:r>
      <w:r w:rsidRPr="008C252A">
        <w:rPr>
          <w:b/>
          <w:sz w:val="22"/>
          <w:szCs w:val="24"/>
        </w:rPr>
        <w:t>rewno średniowymiarowe. Wymagania jakościowe</w:t>
      </w:r>
    </w:p>
    <w:p w:rsidR="00D23BC9" w:rsidRDefault="00D23BC9" w:rsidP="002765CE">
      <w:pPr>
        <w:rPr>
          <w:b/>
          <w:szCs w:val="24"/>
        </w:rPr>
      </w:pPr>
    </w:p>
    <w:sectPr w:rsidR="00D23BC9" w:rsidSect="00D23BC9">
      <w:pgSz w:w="11906" w:h="16838"/>
      <w:pgMar w:top="1418" w:right="720" w:bottom="720" w:left="720" w:header="96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75A" w:rsidRDefault="002F175A" w:rsidP="00937F36">
      <w:pPr>
        <w:spacing w:after="0" w:line="240" w:lineRule="auto"/>
      </w:pPr>
      <w:r>
        <w:separator/>
      </w:r>
    </w:p>
  </w:endnote>
  <w:endnote w:type="continuationSeparator" w:id="0">
    <w:p w:rsidR="002F175A" w:rsidRDefault="002F175A" w:rsidP="00937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75A" w:rsidRDefault="002F175A" w:rsidP="00937F36">
      <w:pPr>
        <w:spacing w:after="0" w:line="240" w:lineRule="auto"/>
      </w:pPr>
      <w:r>
        <w:separator/>
      </w:r>
    </w:p>
  </w:footnote>
  <w:footnote w:type="continuationSeparator" w:id="0">
    <w:p w:rsidR="002F175A" w:rsidRDefault="002F175A" w:rsidP="00937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A04D9"/>
    <w:multiLevelType w:val="hybridMultilevel"/>
    <w:tmpl w:val="46FCB140"/>
    <w:lvl w:ilvl="0" w:tplc="6BB8F05A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93BB1"/>
    <w:multiLevelType w:val="hybridMultilevel"/>
    <w:tmpl w:val="E1D07C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C2554"/>
    <w:multiLevelType w:val="hybridMultilevel"/>
    <w:tmpl w:val="672EE774"/>
    <w:lvl w:ilvl="0" w:tplc="197852C2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D58CA"/>
    <w:multiLevelType w:val="multilevel"/>
    <w:tmpl w:val="CECE743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5645533D"/>
    <w:multiLevelType w:val="multilevel"/>
    <w:tmpl w:val="817E4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5D09675D"/>
    <w:multiLevelType w:val="hybridMultilevel"/>
    <w:tmpl w:val="9162DF0C"/>
    <w:lvl w:ilvl="0" w:tplc="56B4C290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F54BE2"/>
    <w:multiLevelType w:val="hybridMultilevel"/>
    <w:tmpl w:val="E3086FCA"/>
    <w:lvl w:ilvl="0" w:tplc="488EFCF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FF3A56"/>
    <w:multiLevelType w:val="multilevel"/>
    <w:tmpl w:val="D37E09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5C4D"/>
        <w:sz w:val="3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cs="Times New Roman" w:hint="default"/>
        <w:b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cs="Times New Roman" w:hint="default"/>
        <w:b/>
        <w:color w:val="auto"/>
        <w:sz w:val="22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FFB"/>
    <w:rsid w:val="0001262B"/>
    <w:rsid w:val="0002072C"/>
    <w:rsid w:val="0002604B"/>
    <w:rsid w:val="00037239"/>
    <w:rsid w:val="000378D4"/>
    <w:rsid w:val="00064B6A"/>
    <w:rsid w:val="000652DC"/>
    <w:rsid w:val="00080612"/>
    <w:rsid w:val="000868C7"/>
    <w:rsid w:val="000A546A"/>
    <w:rsid w:val="000B401C"/>
    <w:rsid w:val="000B4855"/>
    <w:rsid w:val="000D1829"/>
    <w:rsid w:val="000D1E25"/>
    <w:rsid w:val="000D6938"/>
    <w:rsid w:val="000E0335"/>
    <w:rsid w:val="000E3E6F"/>
    <w:rsid w:val="001262FE"/>
    <w:rsid w:val="00137204"/>
    <w:rsid w:val="001427F2"/>
    <w:rsid w:val="001457F9"/>
    <w:rsid w:val="001601C4"/>
    <w:rsid w:val="0016276D"/>
    <w:rsid w:val="00163FFF"/>
    <w:rsid w:val="0016408E"/>
    <w:rsid w:val="001A0647"/>
    <w:rsid w:val="001A384A"/>
    <w:rsid w:val="001B3903"/>
    <w:rsid w:val="001C4C7E"/>
    <w:rsid w:val="001C599D"/>
    <w:rsid w:val="001E0D44"/>
    <w:rsid w:val="001E301F"/>
    <w:rsid w:val="001E6E6E"/>
    <w:rsid w:val="001E7E2F"/>
    <w:rsid w:val="002050F5"/>
    <w:rsid w:val="0021239F"/>
    <w:rsid w:val="00226C25"/>
    <w:rsid w:val="00232292"/>
    <w:rsid w:val="00251B72"/>
    <w:rsid w:val="002765CE"/>
    <w:rsid w:val="002C42FF"/>
    <w:rsid w:val="002C77DB"/>
    <w:rsid w:val="002D624F"/>
    <w:rsid w:val="002D743A"/>
    <w:rsid w:val="002E18D7"/>
    <w:rsid w:val="002F175A"/>
    <w:rsid w:val="002F3D6B"/>
    <w:rsid w:val="003364B3"/>
    <w:rsid w:val="0033723E"/>
    <w:rsid w:val="003428A6"/>
    <w:rsid w:val="003430EB"/>
    <w:rsid w:val="00346F9C"/>
    <w:rsid w:val="003501D8"/>
    <w:rsid w:val="003513CE"/>
    <w:rsid w:val="00352AA3"/>
    <w:rsid w:val="003568BF"/>
    <w:rsid w:val="003577F4"/>
    <w:rsid w:val="00383BD4"/>
    <w:rsid w:val="003921FF"/>
    <w:rsid w:val="00396A56"/>
    <w:rsid w:val="003A5796"/>
    <w:rsid w:val="003C3757"/>
    <w:rsid w:val="003D234C"/>
    <w:rsid w:val="003D66ED"/>
    <w:rsid w:val="003E020C"/>
    <w:rsid w:val="004002BB"/>
    <w:rsid w:val="0040298F"/>
    <w:rsid w:val="004119BE"/>
    <w:rsid w:val="00413885"/>
    <w:rsid w:val="00415DB7"/>
    <w:rsid w:val="004228BD"/>
    <w:rsid w:val="0043375F"/>
    <w:rsid w:val="00441822"/>
    <w:rsid w:val="00442E16"/>
    <w:rsid w:val="00446EEE"/>
    <w:rsid w:val="0045501C"/>
    <w:rsid w:val="0046017E"/>
    <w:rsid w:val="00471201"/>
    <w:rsid w:val="00472815"/>
    <w:rsid w:val="004947FD"/>
    <w:rsid w:val="004A453A"/>
    <w:rsid w:val="004B2711"/>
    <w:rsid w:val="004B2B28"/>
    <w:rsid w:val="004B5D61"/>
    <w:rsid w:val="004C6D5E"/>
    <w:rsid w:val="004D35CB"/>
    <w:rsid w:val="004E343D"/>
    <w:rsid w:val="004E41B5"/>
    <w:rsid w:val="004F2376"/>
    <w:rsid w:val="0050055F"/>
    <w:rsid w:val="00515ED6"/>
    <w:rsid w:val="005160B3"/>
    <w:rsid w:val="00535A41"/>
    <w:rsid w:val="0054120B"/>
    <w:rsid w:val="005427EA"/>
    <w:rsid w:val="00561142"/>
    <w:rsid w:val="00570BD6"/>
    <w:rsid w:val="005B60A0"/>
    <w:rsid w:val="006065E9"/>
    <w:rsid w:val="0060750B"/>
    <w:rsid w:val="00645C47"/>
    <w:rsid w:val="00655FC4"/>
    <w:rsid w:val="00657BB9"/>
    <w:rsid w:val="006617CC"/>
    <w:rsid w:val="0066601E"/>
    <w:rsid w:val="00675CA2"/>
    <w:rsid w:val="006A5FBD"/>
    <w:rsid w:val="006B0694"/>
    <w:rsid w:val="006B79DC"/>
    <w:rsid w:val="006D15BE"/>
    <w:rsid w:val="006D3B67"/>
    <w:rsid w:val="006D7552"/>
    <w:rsid w:val="006D767B"/>
    <w:rsid w:val="006F7335"/>
    <w:rsid w:val="0070107F"/>
    <w:rsid w:val="007033C4"/>
    <w:rsid w:val="007149B3"/>
    <w:rsid w:val="007264F5"/>
    <w:rsid w:val="007808CC"/>
    <w:rsid w:val="007B0FF9"/>
    <w:rsid w:val="007B7826"/>
    <w:rsid w:val="007C209E"/>
    <w:rsid w:val="007D3F4E"/>
    <w:rsid w:val="007E0A81"/>
    <w:rsid w:val="0080522A"/>
    <w:rsid w:val="00827CF8"/>
    <w:rsid w:val="00831CD9"/>
    <w:rsid w:val="008323F6"/>
    <w:rsid w:val="00832940"/>
    <w:rsid w:val="00832C71"/>
    <w:rsid w:val="00872907"/>
    <w:rsid w:val="008729B8"/>
    <w:rsid w:val="00875F93"/>
    <w:rsid w:val="008763E7"/>
    <w:rsid w:val="008A258F"/>
    <w:rsid w:val="008B2FBA"/>
    <w:rsid w:val="008B43D1"/>
    <w:rsid w:val="008C1A4F"/>
    <w:rsid w:val="008C252A"/>
    <w:rsid w:val="008E446D"/>
    <w:rsid w:val="008E5244"/>
    <w:rsid w:val="008F243A"/>
    <w:rsid w:val="008F45AA"/>
    <w:rsid w:val="008F5D1D"/>
    <w:rsid w:val="00912AED"/>
    <w:rsid w:val="009256FE"/>
    <w:rsid w:val="00936137"/>
    <w:rsid w:val="00937F36"/>
    <w:rsid w:val="009403B8"/>
    <w:rsid w:val="00941E69"/>
    <w:rsid w:val="00950A67"/>
    <w:rsid w:val="00961301"/>
    <w:rsid w:val="00975D12"/>
    <w:rsid w:val="00980A1E"/>
    <w:rsid w:val="00981645"/>
    <w:rsid w:val="0099779F"/>
    <w:rsid w:val="009A2F99"/>
    <w:rsid w:val="009B32E4"/>
    <w:rsid w:val="009B51D7"/>
    <w:rsid w:val="009C120C"/>
    <w:rsid w:val="009E714D"/>
    <w:rsid w:val="00A03682"/>
    <w:rsid w:val="00A06F8C"/>
    <w:rsid w:val="00A154D2"/>
    <w:rsid w:val="00A208D2"/>
    <w:rsid w:val="00A2646C"/>
    <w:rsid w:val="00A26FC9"/>
    <w:rsid w:val="00A31E50"/>
    <w:rsid w:val="00A339C3"/>
    <w:rsid w:val="00A4265C"/>
    <w:rsid w:val="00A54017"/>
    <w:rsid w:val="00A80353"/>
    <w:rsid w:val="00A963B0"/>
    <w:rsid w:val="00A9682C"/>
    <w:rsid w:val="00AA145C"/>
    <w:rsid w:val="00AA700E"/>
    <w:rsid w:val="00AA7686"/>
    <w:rsid w:val="00AB7519"/>
    <w:rsid w:val="00AC6A39"/>
    <w:rsid w:val="00AE13D7"/>
    <w:rsid w:val="00AF617E"/>
    <w:rsid w:val="00B0079C"/>
    <w:rsid w:val="00B03ACA"/>
    <w:rsid w:val="00B06CE7"/>
    <w:rsid w:val="00B14510"/>
    <w:rsid w:val="00B15FE6"/>
    <w:rsid w:val="00B20FBE"/>
    <w:rsid w:val="00B268F3"/>
    <w:rsid w:val="00B364A8"/>
    <w:rsid w:val="00B37D64"/>
    <w:rsid w:val="00B51D16"/>
    <w:rsid w:val="00B86DA7"/>
    <w:rsid w:val="00B958A9"/>
    <w:rsid w:val="00BA133F"/>
    <w:rsid w:val="00BA395D"/>
    <w:rsid w:val="00BB155C"/>
    <w:rsid w:val="00BC0816"/>
    <w:rsid w:val="00BC222E"/>
    <w:rsid w:val="00BD096F"/>
    <w:rsid w:val="00BD3117"/>
    <w:rsid w:val="00BD77C3"/>
    <w:rsid w:val="00BE21E4"/>
    <w:rsid w:val="00BF2DE8"/>
    <w:rsid w:val="00BF3612"/>
    <w:rsid w:val="00C5544C"/>
    <w:rsid w:val="00C63EB7"/>
    <w:rsid w:val="00C74857"/>
    <w:rsid w:val="00CA4FB9"/>
    <w:rsid w:val="00CA5EFF"/>
    <w:rsid w:val="00CB265A"/>
    <w:rsid w:val="00CB372C"/>
    <w:rsid w:val="00CB6C95"/>
    <w:rsid w:val="00CC15A4"/>
    <w:rsid w:val="00CD0EBB"/>
    <w:rsid w:val="00CD1E41"/>
    <w:rsid w:val="00CE08F9"/>
    <w:rsid w:val="00CE6937"/>
    <w:rsid w:val="00CF6ABE"/>
    <w:rsid w:val="00D13679"/>
    <w:rsid w:val="00D2044F"/>
    <w:rsid w:val="00D23BC9"/>
    <w:rsid w:val="00D3031A"/>
    <w:rsid w:val="00D40025"/>
    <w:rsid w:val="00D5237E"/>
    <w:rsid w:val="00D52A45"/>
    <w:rsid w:val="00D558B1"/>
    <w:rsid w:val="00D66D5B"/>
    <w:rsid w:val="00D74398"/>
    <w:rsid w:val="00D90501"/>
    <w:rsid w:val="00D93B1C"/>
    <w:rsid w:val="00DA3F03"/>
    <w:rsid w:val="00DB3E7E"/>
    <w:rsid w:val="00DB7C8D"/>
    <w:rsid w:val="00DC2925"/>
    <w:rsid w:val="00DC4EFF"/>
    <w:rsid w:val="00DD72B1"/>
    <w:rsid w:val="00DE75C1"/>
    <w:rsid w:val="00DE7C62"/>
    <w:rsid w:val="00DF05B7"/>
    <w:rsid w:val="00DF0A68"/>
    <w:rsid w:val="00DF427D"/>
    <w:rsid w:val="00E043B5"/>
    <w:rsid w:val="00E2746F"/>
    <w:rsid w:val="00E501C0"/>
    <w:rsid w:val="00E62D4D"/>
    <w:rsid w:val="00E94933"/>
    <w:rsid w:val="00EB2DF5"/>
    <w:rsid w:val="00ED491D"/>
    <w:rsid w:val="00EE68EF"/>
    <w:rsid w:val="00EF5CA2"/>
    <w:rsid w:val="00F04625"/>
    <w:rsid w:val="00F06FD7"/>
    <w:rsid w:val="00F070FA"/>
    <w:rsid w:val="00F07FAB"/>
    <w:rsid w:val="00F10DA2"/>
    <w:rsid w:val="00F434D6"/>
    <w:rsid w:val="00F45C4C"/>
    <w:rsid w:val="00F526CA"/>
    <w:rsid w:val="00F53896"/>
    <w:rsid w:val="00F7304C"/>
    <w:rsid w:val="00F832AE"/>
    <w:rsid w:val="00F934A9"/>
    <w:rsid w:val="00FA6603"/>
    <w:rsid w:val="00FB7355"/>
    <w:rsid w:val="00FD2358"/>
    <w:rsid w:val="00FF6F79"/>
    <w:rsid w:val="00FF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FEFECA-8703-46ED-93C9-A2FBFBB9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375F"/>
    <w:pPr>
      <w:spacing w:after="160" w:line="259" w:lineRule="auto"/>
      <w:jc w:val="left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375F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3375F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styleId="Hipercze">
    <w:name w:val="Hyperlink"/>
    <w:basedOn w:val="Domylnaczcionkaakapitu"/>
    <w:uiPriority w:val="99"/>
    <w:unhideWhenUsed/>
    <w:rsid w:val="0043375F"/>
    <w:rPr>
      <w:color w:val="0563C1" w:themeColor="hyperlink"/>
      <w:u w:val="single"/>
    </w:rPr>
  </w:style>
  <w:style w:type="paragraph" w:styleId="NormalnyWeb">
    <w:name w:val="Normal (Web)"/>
    <w:basedOn w:val="Normalny"/>
    <w:rsid w:val="0043375F"/>
    <w:pPr>
      <w:spacing w:before="100" w:beforeAutospacing="1" w:after="100" w:afterAutospacing="1" w:line="240" w:lineRule="auto"/>
    </w:pPr>
    <w:rPr>
      <w:rFonts w:ascii="Georgia" w:eastAsia="Times New Roman" w:hAnsi="Georgia" w:cs="Times New Roman"/>
      <w:color w:val="000000"/>
      <w:sz w:val="22"/>
      <w:lang w:eastAsia="pl-PL"/>
    </w:rPr>
  </w:style>
  <w:style w:type="paragraph" w:styleId="Tekstpodstawowywcity">
    <w:name w:val="Body Text Indent"/>
    <w:basedOn w:val="Normalny"/>
    <w:link w:val="TekstpodstawowywcityZnak"/>
    <w:rsid w:val="0043375F"/>
    <w:pPr>
      <w:spacing w:after="0" w:line="240" w:lineRule="auto"/>
      <w:ind w:left="360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37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7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7F36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37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7F36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3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234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5C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5C47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5C47"/>
    <w:rPr>
      <w:vertAlign w:val="superscript"/>
    </w:rPr>
  </w:style>
  <w:style w:type="table" w:styleId="Tabela-Siatka">
    <w:name w:val="Table Grid"/>
    <w:basedOn w:val="Standardowy"/>
    <w:uiPriority w:val="39"/>
    <w:rsid w:val="002E18D7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F8C0A-DD70-43BD-937A-D85318F9F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896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Lasy Państwowe</Company>
  <LinksUpToDate>false</LinksUpToDate>
  <CharactersWithSpaces>6265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Majerowski</dc:creator>
  <cp:keywords/>
  <dc:description/>
  <cp:lastModifiedBy>Tomasz Majerowski</cp:lastModifiedBy>
  <cp:revision>16</cp:revision>
  <cp:lastPrinted>2019-09-30T11:27:00Z</cp:lastPrinted>
  <dcterms:created xsi:type="dcterms:W3CDTF">2019-09-19T11:18:00Z</dcterms:created>
  <dcterms:modified xsi:type="dcterms:W3CDTF">2019-09-30T12:28:00Z</dcterms:modified>
</cp:coreProperties>
</file>